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8F9EA" w14:textId="42D0DCE2" w:rsidR="004401EA" w:rsidRPr="00283BCB" w:rsidRDefault="004401EA" w:rsidP="37279152">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00283BCB">
        <w:rPr>
          <w:rFonts w:asciiTheme="minorBidi" w:hAnsiTheme="minorBidi"/>
          <w:b/>
          <w:bCs/>
          <w:sz w:val="28"/>
          <w:szCs w:val="28"/>
        </w:rPr>
        <w:t>3GPP TSG RAN WG1 #1</w:t>
      </w:r>
      <w:r w:rsidR="001657C5">
        <w:rPr>
          <w:rFonts w:asciiTheme="minorBidi" w:hAnsiTheme="minorBidi"/>
          <w:b/>
          <w:bCs/>
          <w:sz w:val="28"/>
          <w:szCs w:val="28"/>
        </w:rPr>
        <w:t>10</w:t>
      </w:r>
      <w:r w:rsidR="00EE600C">
        <w:rPr>
          <w:rFonts w:asciiTheme="minorBidi" w:hAnsiTheme="minorBidi"/>
          <w:b/>
          <w:bCs/>
          <w:sz w:val="28"/>
          <w:szCs w:val="28"/>
        </w:rPr>
        <w:t>bis-e</w:t>
      </w:r>
      <w:r w:rsidRPr="00283BCB">
        <w:rPr>
          <w:rFonts w:asciiTheme="minorBidi" w:hAnsiTheme="minorBidi"/>
        </w:rPr>
        <w:tab/>
      </w:r>
      <w:r w:rsidRPr="00283BCB">
        <w:rPr>
          <w:rFonts w:asciiTheme="minorBidi" w:hAnsiTheme="minorBidi"/>
        </w:rPr>
        <w:tab/>
      </w:r>
      <w:r w:rsidRPr="00283BCB">
        <w:rPr>
          <w:rFonts w:asciiTheme="minorBidi" w:hAnsiTheme="minorBidi"/>
        </w:rPr>
        <w:tab/>
      </w:r>
      <w:r w:rsidRPr="00283BCB">
        <w:rPr>
          <w:rFonts w:asciiTheme="minorBidi" w:hAnsiTheme="minorBidi"/>
          <w:b/>
          <w:bCs/>
          <w:sz w:val="28"/>
          <w:szCs w:val="28"/>
        </w:rPr>
        <w:t>R1-</w:t>
      </w:r>
      <w:r w:rsidR="001657C5" w:rsidRPr="00283BCB">
        <w:rPr>
          <w:rFonts w:asciiTheme="minorBidi" w:hAnsiTheme="minorBidi"/>
          <w:b/>
          <w:bCs/>
          <w:sz w:val="28"/>
          <w:szCs w:val="28"/>
        </w:rPr>
        <w:t>22</w:t>
      </w:r>
      <w:r w:rsidR="001657C5">
        <w:rPr>
          <w:rFonts w:asciiTheme="minorBidi" w:hAnsiTheme="minorBidi"/>
          <w:b/>
          <w:bCs/>
          <w:sz w:val="28"/>
          <w:szCs w:val="28"/>
        </w:rPr>
        <w:t>0</w:t>
      </w:r>
      <w:r w:rsidR="00EE600C">
        <w:rPr>
          <w:rFonts w:asciiTheme="minorBidi" w:hAnsiTheme="minorBidi"/>
          <w:b/>
          <w:bCs/>
          <w:sz w:val="28"/>
          <w:szCs w:val="28"/>
        </w:rPr>
        <w:t>9027</w:t>
      </w:r>
    </w:p>
    <w:bookmarkEnd w:id="1"/>
    <w:p w14:paraId="54786913" w14:textId="77777777" w:rsidR="00EE600C" w:rsidRPr="00EE600C" w:rsidRDefault="00EE600C" w:rsidP="00EE600C">
      <w:pPr>
        <w:pStyle w:val="CRCoverPage"/>
        <w:tabs>
          <w:tab w:val="left" w:pos="1980"/>
        </w:tabs>
        <w:spacing w:line="276" w:lineRule="auto"/>
        <w:jc w:val="both"/>
        <w:rPr>
          <w:rFonts w:cs="Arial"/>
          <w:b/>
          <w:bCs/>
          <w:sz w:val="28"/>
          <w:lang w:eastAsia="ja-JP"/>
        </w:rPr>
      </w:pPr>
      <w:r w:rsidRPr="00EE600C">
        <w:rPr>
          <w:rFonts w:cs="Arial"/>
          <w:b/>
          <w:bCs/>
          <w:sz w:val="28"/>
          <w:lang w:eastAsia="ja-JP"/>
        </w:rPr>
        <w:t>e-Meeting, October 10</w:t>
      </w:r>
      <w:r w:rsidRPr="00EE600C">
        <w:rPr>
          <w:rFonts w:cs="Arial" w:hint="eastAsia"/>
          <w:b/>
          <w:bCs/>
          <w:sz w:val="28"/>
          <w:vertAlign w:val="superscript"/>
          <w:lang w:eastAsia="ja-JP"/>
        </w:rPr>
        <w:t>th</w:t>
      </w:r>
      <w:r w:rsidRPr="00EE600C">
        <w:rPr>
          <w:rFonts w:cs="Arial"/>
          <w:b/>
          <w:bCs/>
          <w:sz w:val="28"/>
          <w:lang w:eastAsia="ja-JP"/>
        </w:rPr>
        <w:t xml:space="preserve"> – 19</w:t>
      </w:r>
      <w:r w:rsidRPr="00EE600C">
        <w:rPr>
          <w:rFonts w:cs="Arial"/>
          <w:b/>
          <w:bCs/>
          <w:sz w:val="28"/>
          <w:vertAlign w:val="superscript"/>
          <w:lang w:eastAsia="ja-JP"/>
        </w:rPr>
        <w:t>th</w:t>
      </w:r>
      <w:r w:rsidRPr="00EE600C">
        <w:rPr>
          <w:rFonts w:cs="Arial"/>
          <w:b/>
          <w:bCs/>
          <w:sz w:val="28"/>
          <w:lang w:eastAsia="ja-JP"/>
        </w:rPr>
        <w:t>, 2022</w:t>
      </w:r>
    </w:p>
    <w:p w14:paraId="626B27CD" w14:textId="77777777" w:rsidR="00F76DA7" w:rsidRPr="00283BCB"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7AB00086" w:rsidR="008F71D4" w:rsidRPr="00283BCB"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283BCB">
        <w:rPr>
          <w:rFonts w:asciiTheme="minorBidi" w:hAnsiTheme="minorBidi" w:cstheme="minorBidi"/>
          <w:b/>
          <w:bCs/>
          <w:sz w:val="24"/>
          <w:szCs w:val="24"/>
          <w:lang w:val="en-US"/>
        </w:rPr>
        <w:t>Agenda Item:</w:t>
      </w:r>
      <w:r w:rsidRPr="00283BCB">
        <w:rPr>
          <w:rFonts w:asciiTheme="minorBidi" w:hAnsiTheme="minorBidi" w:cstheme="minorBidi"/>
          <w:b/>
          <w:bCs/>
          <w:sz w:val="24"/>
          <w:szCs w:val="24"/>
          <w:lang w:val="en-US"/>
        </w:rPr>
        <w:tab/>
      </w:r>
      <w:r w:rsidR="0075158F">
        <w:rPr>
          <w:rFonts w:asciiTheme="minorBidi" w:hAnsiTheme="minorBidi" w:cstheme="minorBidi"/>
          <w:b/>
          <w:bCs/>
          <w:sz w:val="24"/>
          <w:szCs w:val="24"/>
          <w:lang w:val="en-US"/>
        </w:rPr>
        <w:t>9</w:t>
      </w:r>
      <w:r w:rsidRPr="00283BCB">
        <w:rPr>
          <w:rFonts w:asciiTheme="minorBidi" w:hAnsiTheme="minorBidi" w:cstheme="minorBidi"/>
          <w:b/>
          <w:bCs/>
          <w:sz w:val="24"/>
          <w:szCs w:val="24"/>
          <w:lang w:val="en-US"/>
        </w:rPr>
        <w:t>.</w:t>
      </w:r>
      <w:r w:rsidR="0075158F">
        <w:rPr>
          <w:rFonts w:asciiTheme="minorBidi" w:hAnsiTheme="minorBidi" w:cstheme="minorBidi"/>
          <w:b/>
          <w:bCs/>
          <w:sz w:val="24"/>
          <w:szCs w:val="24"/>
          <w:lang w:val="en-US"/>
        </w:rPr>
        <w:t>3</w:t>
      </w:r>
      <w:r w:rsidRPr="00283BCB">
        <w:rPr>
          <w:rFonts w:asciiTheme="minorBidi" w:hAnsiTheme="minorBidi" w:cstheme="minorBidi"/>
          <w:b/>
          <w:bCs/>
          <w:sz w:val="24"/>
          <w:szCs w:val="24"/>
          <w:lang w:val="en-US"/>
        </w:rPr>
        <w:t>.</w:t>
      </w:r>
      <w:r w:rsidR="00852365">
        <w:rPr>
          <w:rFonts w:asciiTheme="minorBidi" w:hAnsiTheme="minorBidi" w:cstheme="minorBidi"/>
          <w:b/>
          <w:bCs/>
          <w:sz w:val="24"/>
          <w:szCs w:val="24"/>
          <w:lang w:val="en-US"/>
        </w:rPr>
        <w:t>1</w:t>
      </w:r>
    </w:p>
    <w:p w14:paraId="1F4C5309" w14:textId="7CAB9985" w:rsidR="008F71D4" w:rsidRPr="00283BCB" w:rsidRDefault="008F71D4" w:rsidP="00637413">
      <w:pPr>
        <w:tabs>
          <w:tab w:val="left" w:pos="1985"/>
        </w:tabs>
        <w:spacing w:line="276" w:lineRule="auto"/>
        <w:rPr>
          <w:rFonts w:asciiTheme="minorBidi" w:hAnsiTheme="minorBidi"/>
          <w:bCs/>
        </w:rPr>
      </w:pPr>
      <w:r w:rsidRPr="00283BCB">
        <w:rPr>
          <w:rFonts w:asciiTheme="minorBidi" w:hAnsiTheme="minorBidi"/>
          <w:b/>
          <w:bCs/>
        </w:rPr>
        <w:t>Source:</w:t>
      </w:r>
      <w:r w:rsidRPr="00283BCB">
        <w:rPr>
          <w:rFonts w:asciiTheme="minorBidi" w:hAnsiTheme="minorBidi"/>
          <w:b/>
          <w:bCs/>
        </w:rPr>
        <w:tab/>
      </w:r>
      <w:proofErr w:type="spellStart"/>
      <w:r w:rsidRPr="00283BCB">
        <w:rPr>
          <w:rFonts w:asciiTheme="minorBidi" w:hAnsiTheme="minorBidi"/>
          <w:b/>
          <w:bCs/>
        </w:rPr>
        <w:t>InterDigital</w:t>
      </w:r>
      <w:proofErr w:type="spellEnd"/>
      <w:r w:rsidR="009F153B" w:rsidRPr="00283BCB">
        <w:rPr>
          <w:rFonts w:asciiTheme="minorBidi" w:hAnsiTheme="minorBidi"/>
          <w:b/>
          <w:bCs/>
        </w:rPr>
        <w:t>,</w:t>
      </w:r>
      <w:r w:rsidRPr="00283BCB">
        <w:rPr>
          <w:rFonts w:asciiTheme="minorBidi" w:hAnsiTheme="minorBidi"/>
          <w:b/>
          <w:bCs/>
        </w:rPr>
        <w:t xml:space="preserve"> Inc.</w:t>
      </w:r>
    </w:p>
    <w:p w14:paraId="4E1A3F22" w14:textId="09F05CDE"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Title:</w:t>
      </w:r>
      <w:r w:rsidRPr="00283BCB">
        <w:rPr>
          <w:rFonts w:asciiTheme="minorBidi" w:hAnsiTheme="minorBidi"/>
          <w:b/>
          <w:bCs/>
        </w:rPr>
        <w:tab/>
      </w:r>
      <w:r w:rsidR="00EE600C" w:rsidRPr="00EE600C">
        <w:rPr>
          <w:rFonts w:asciiTheme="minorBidi" w:hAnsiTheme="minorBidi"/>
          <w:b/>
          <w:bCs/>
        </w:rPr>
        <w:t>On evaluation methodology for NR-duplex</w:t>
      </w:r>
    </w:p>
    <w:p w14:paraId="5FF4E466" w14:textId="77777777"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Document for:</w:t>
      </w:r>
      <w:r w:rsidRPr="00283BCB">
        <w:rPr>
          <w:rFonts w:asciiTheme="minorBidi" w:hAnsiTheme="minorBidi"/>
          <w:b/>
          <w:bCs/>
        </w:rPr>
        <w:tab/>
        <w:t>Discussion and Decision</w:t>
      </w:r>
    </w:p>
    <w:bookmarkEnd w:id="2"/>
    <w:p w14:paraId="3788C036" w14:textId="6804DA4E" w:rsidR="00261A3A" w:rsidRPr="00283BCB" w:rsidRDefault="00A35469" w:rsidP="008653A6">
      <w:pPr>
        <w:pStyle w:val="Heading1"/>
        <w:spacing w:before="0" w:after="120" w:line="276" w:lineRule="auto"/>
        <w:rPr>
          <w:rFonts w:asciiTheme="minorBidi" w:hAnsiTheme="minorBidi" w:cstheme="minorBidi"/>
          <w:b/>
          <w:sz w:val="32"/>
          <w:szCs w:val="32"/>
        </w:rPr>
      </w:pPr>
      <w:r w:rsidRPr="00283BCB">
        <w:rPr>
          <w:rFonts w:asciiTheme="minorBidi" w:hAnsiTheme="minorBidi" w:cstheme="minorBidi"/>
          <w:b/>
          <w:sz w:val="32"/>
          <w:szCs w:val="32"/>
        </w:rPr>
        <w:t>Introduction</w:t>
      </w:r>
      <w:bookmarkEnd w:id="3"/>
    </w:p>
    <w:p w14:paraId="00BAF647" w14:textId="1DE98807" w:rsidR="006D0168" w:rsidRDefault="006D0168" w:rsidP="00031963">
      <w:pPr>
        <w:spacing w:after="240"/>
        <w:jc w:val="both"/>
        <w:rPr>
          <w:rFonts w:asciiTheme="minorBidi" w:hAnsiTheme="minorBidi"/>
        </w:rPr>
      </w:pPr>
      <w:r>
        <w:rPr>
          <w:rFonts w:asciiTheme="minorBidi" w:hAnsiTheme="minorBidi"/>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962"/>
      </w:tblGrid>
      <w:tr w:rsidR="006D0168" w14:paraId="23D03747" w14:textId="77777777" w:rsidTr="006D0168">
        <w:tc>
          <w:tcPr>
            <w:tcW w:w="9962" w:type="dxa"/>
          </w:tcPr>
          <w:p w14:paraId="642AC04D" w14:textId="04D52E9B" w:rsidR="006D0168" w:rsidRDefault="000C46D5" w:rsidP="00DD209C">
            <w:pPr>
              <w:spacing w:after="0" w:line="264" w:lineRule="auto"/>
              <w:jc w:val="both"/>
              <w:rPr>
                <w:rFonts w:asciiTheme="minorBidi" w:hAnsiTheme="minorBidi"/>
              </w:rPr>
            </w:pPr>
            <w:r>
              <w:rPr>
                <w:rFonts w:asciiTheme="minorBidi" w:hAnsiTheme="minorBidi"/>
              </w:rPr>
              <w:t xml:space="preserve">    </w:t>
            </w:r>
            <w:r w:rsidR="00DD209C" w:rsidRPr="00DD209C">
              <w:rPr>
                <w:rFonts w:asciiTheme="minorBidi" w:hAnsiTheme="minorBidi"/>
              </w:rPr>
              <w:t>The objective of this study is to identify and evaluate the potential enhancements to support duplex evolution for NR TDD in unpaired spectrum.</w:t>
            </w:r>
          </w:p>
          <w:p w14:paraId="25BE8E1C"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rPr>
              <w:t>In this study, the followings are assumed:</w:t>
            </w:r>
          </w:p>
          <w:p w14:paraId="1A5E9979"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Duplex enhancement at the gNB side</w:t>
            </w:r>
          </w:p>
          <w:p w14:paraId="3A326D81"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Half duplex operation at the UE side</w:t>
            </w:r>
          </w:p>
          <w:p w14:paraId="3B9FD0B2"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No restriction on frequency ranges</w:t>
            </w:r>
          </w:p>
          <w:p w14:paraId="5105E015"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hint="eastAsia"/>
              </w:rPr>
              <w:t xml:space="preserve">The detailed objectives are as </w:t>
            </w:r>
            <w:r w:rsidRPr="00DD209C">
              <w:rPr>
                <w:rFonts w:asciiTheme="minorBidi" w:hAnsiTheme="minorBidi"/>
              </w:rPr>
              <w:t>follows</w:t>
            </w:r>
            <w:r w:rsidRPr="00DD209C">
              <w:rPr>
                <w:rFonts w:asciiTheme="minorBidi" w:hAnsiTheme="minorBidi" w:hint="eastAsia"/>
              </w:rPr>
              <w:t>:</w:t>
            </w:r>
          </w:p>
          <w:p w14:paraId="69725A85"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Identify applicable and relevant deployment scenarios (RAN1).</w:t>
            </w:r>
          </w:p>
          <w:p w14:paraId="630798CD"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Develop evaluation methodology for duplex enhancement (RAN1).</w:t>
            </w:r>
          </w:p>
          <w:p w14:paraId="357DCD4F"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eastAsia="Malgun Gothic" w:hAnsiTheme="minorBidi"/>
              </w:rPr>
              <w:t xml:space="preserve">Study the subband non-overlapping full duplex and </w:t>
            </w:r>
            <w:bookmarkStart w:id="4" w:name="_Hlk89796625"/>
            <w:r w:rsidRPr="00DD209C">
              <w:rPr>
                <w:rFonts w:asciiTheme="minorBidi" w:eastAsia="Malgun Gothic" w:hAnsiTheme="minorBidi"/>
              </w:rPr>
              <w:t xml:space="preserve">potential enhancements on </w:t>
            </w:r>
            <w:r w:rsidRPr="00DD209C">
              <w:rPr>
                <w:rFonts w:asciiTheme="minorBidi" w:eastAsia="Malgun Gothic" w:hAnsiTheme="minorBidi"/>
                <w:bCs/>
              </w:rPr>
              <w:t>dynamic/flexible TDD</w:t>
            </w:r>
            <w:bookmarkEnd w:id="4"/>
            <w:r w:rsidRPr="00DD209C">
              <w:rPr>
                <w:rFonts w:asciiTheme="minorBidi" w:eastAsia="Malgun Gothic" w:hAnsiTheme="minorBidi"/>
                <w:bCs/>
              </w:rPr>
              <w:t xml:space="preserve"> (RAN1, RAN4).</w:t>
            </w:r>
          </w:p>
          <w:p w14:paraId="363A2B90"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Identify possible schemes and evaluate their feasibility and performances (RAN1).</w:t>
            </w:r>
          </w:p>
          <w:p w14:paraId="70A6014F"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Study inter-gNB and inter-UE CLI handling and identify solutions to manage them (RAN1). </w:t>
            </w:r>
          </w:p>
          <w:p w14:paraId="2B8D3746" w14:textId="77777777" w:rsidR="00DD209C" w:rsidRPr="00DD209C" w:rsidRDefault="00DD209C" w:rsidP="00557A1D">
            <w:pPr>
              <w:pStyle w:val="ListParagraph"/>
              <w:numPr>
                <w:ilvl w:val="1"/>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Consider intra-subband CLI and inter-subband CLI in case of the </w:t>
            </w:r>
            <w:r w:rsidRPr="00DD209C">
              <w:rPr>
                <w:rFonts w:asciiTheme="minorBidi" w:eastAsia="Malgun Gothic" w:hAnsiTheme="minorBidi"/>
              </w:rPr>
              <w:t>subband non-overlapping full duplex</w:t>
            </w:r>
            <w:r w:rsidRPr="00DD209C">
              <w:rPr>
                <w:rFonts w:asciiTheme="minorBidi" w:eastAsia="Malgun Gothic" w:hAnsiTheme="minorBidi"/>
                <w:bCs/>
              </w:rPr>
              <w:t>.</w:t>
            </w:r>
          </w:p>
          <w:p w14:paraId="638E50C5"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performance of the identified schemes as well as the impact on legacy operation assuming their co-existence in co-channel and adjacent channels (RAN1).</w:t>
            </w:r>
          </w:p>
          <w:p w14:paraId="65BD7553"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adjacent-channel co-existence with the legacy operation (RAN4).</w:t>
            </w:r>
          </w:p>
          <w:p w14:paraId="304AD03D"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the self-interference, the inter-subband CLI, and the inter-operator CLI at gNB and the inter-subband CLI and inter-operator CLI at UE (RAN4).</w:t>
            </w:r>
          </w:p>
          <w:p w14:paraId="41237AE5"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92E68A7"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hAnsiTheme="minorBidi"/>
              </w:rPr>
            </w:pPr>
            <w:r w:rsidRPr="00DD209C">
              <w:rPr>
                <w:rFonts w:asciiTheme="minorBidi" w:hAnsiTheme="minorBidi"/>
              </w:rPr>
              <w:t xml:space="preserve">Summarize the regulatory aspects that </w:t>
            </w:r>
            <w:proofErr w:type="gramStart"/>
            <w:r w:rsidRPr="00DD209C">
              <w:rPr>
                <w:rFonts w:asciiTheme="minorBidi" w:hAnsiTheme="minorBidi"/>
              </w:rPr>
              <w:t>have to</w:t>
            </w:r>
            <w:proofErr w:type="gramEnd"/>
            <w:r w:rsidRPr="00DD209C">
              <w:rPr>
                <w:rFonts w:asciiTheme="minorBidi" w:hAnsiTheme="minorBidi"/>
              </w:rPr>
              <w:t xml:space="preserve"> be considered for deploying the identified duplex enhancements in TDD unpaired spectrum (RAN4).</w:t>
            </w:r>
          </w:p>
          <w:p w14:paraId="47B91E67" w14:textId="76A425A0" w:rsidR="006D0168" w:rsidRDefault="00DD209C" w:rsidP="00DD209C">
            <w:pPr>
              <w:spacing w:after="0" w:line="264" w:lineRule="auto"/>
              <w:jc w:val="both"/>
              <w:rPr>
                <w:rFonts w:asciiTheme="minorBidi" w:hAnsiTheme="minorBidi"/>
              </w:rPr>
            </w:pPr>
            <w:r w:rsidRPr="00DD209C">
              <w:rPr>
                <w:rFonts w:asciiTheme="minorBidi" w:hAnsiTheme="minorBidi"/>
              </w:rPr>
              <w:t xml:space="preserve">Note: For potential enhancements on dynamic/flexible TDD, utilize the outcome of discussion in Rel-15 and Rel-16 while avoiding the repetition of the same discussion. </w:t>
            </w:r>
          </w:p>
        </w:tc>
      </w:tr>
    </w:tbl>
    <w:p w14:paraId="0BCE41CC" w14:textId="77777777" w:rsidR="006D0168" w:rsidRDefault="006D0168" w:rsidP="00031963">
      <w:pPr>
        <w:spacing w:after="240"/>
        <w:jc w:val="both"/>
        <w:rPr>
          <w:rFonts w:asciiTheme="minorBidi" w:hAnsiTheme="minorBidi"/>
        </w:rPr>
      </w:pPr>
    </w:p>
    <w:p w14:paraId="3A9518F4" w14:textId="60930A6A" w:rsidR="00EE600C" w:rsidRDefault="00EE600C" w:rsidP="00EE600C">
      <w:pPr>
        <w:spacing w:after="240"/>
        <w:jc w:val="both"/>
        <w:rPr>
          <w:rFonts w:asciiTheme="minorBidi" w:hAnsiTheme="minorBidi"/>
        </w:rPr>
      </w:pPr>
      <w:r>
        <w:rPr>
          <w:rFonts w:asciiTheme="minorBidi" w:hAnsiTheme="minorBidi"/>
        </w:rPr>
        <w:lastRenderedPageBreak/>
        <w:t xml:space="preserve">In RAN1#110 meeting [6], </w:t>
      </w:r>
      <w:r w:rsidRPr="00652634">
        <w:rPr>
          <w:rFonts w:asciiTheme="minorBidi" w:hAnsiTheme="minorBidi"/>
        </w:rPr>
        <w:t xml:space="preserve">RAN1 </w:t>
      </w:r>
      <w:r>
        <w:rPr>
          <w:rFonts w:asciiTheme="minorBidi" w:hAnsiTheme="minorBidi"/>
        </w:rPr>
        <w:t>continued</w:t>
      </w:r>
      <w:r w:rsidRPr="00652634">
        <w:rPr>
          <w:rFonts w:asciiTheme="minorBidi" w:hAnsiTheme="minorBidi"/>
        </w:rPr>
        <w:t xml:space="preserve"> discussions on this topic. As a result, some agreements and further discussion points were outlined which are listed below</w:t>
      </w:r>
      <w:r>
        <w:rPr>
          <w:rFonts w:asciiTheme="minorBidi" w:hAnsiTheme="minorBidi"/>
        </w:rPr>
        <w:t>:</w:t>
      </w:r>
    </w:p>
    <w:tbl>
      <w:tblPr>
        <w:tblStyle w:val="TableGrid"/>
        <w:tblW w:w="0" w:type="auto"/>
        <w:tblLook w:val="04A0" w:firstRow="1" w:lastRow="0" w:firstColumn="1" w:lastColumn="0" w:noHBand="0" w:noVBand="1"/>
      </w:tblPr>
      <w:tblGrid>
        <w:gridCol w:w="9962"/>
      </w:tblGrid>
      <w:tr w:rsidR="00EE600C" w14:paraId="33897C45" w14:textId="77777777" w:rsidTr="00D11F61">
        <w:tc>
          <w:tcPr>
            <w:tcW w:w="9962" w:type="dxa"/>
          </w:tcPr>
          <w:p w14:paraId="04EB1F6A" w14:textId="77777777" w:rsidR="00EE600C" w:rsidRPr="00401D2F" w:rsidRDefault="00EE600C" w:rsidP="00D11F61">
            <w:pPr>
              <w:spacing w:after="0" w:line="240" w:lineRule="auto"/>
              <w:rPr>
                <w:rFonts w:ascii="Arial" w:eastAsia="Malgun Gothic" w:hAnsi="Arial" w:cs="Arial"/>
                <w:b/>
                <w:bCs/>
                <w:szCs w:val="20"/>
              </w:rPr>
            </w:pPr>
            <w:r w:rsidRPr="00401D2F">
              <w:rPr>
                <w:rFonts w:ascii="Arial" w:eastAsia="Malgun Gothic" w:hAnsi="Arial" w:cs="Arial"/>
                <w:b/>
                <w:bCs/>
                <w:szCs w:val="20"/>
              </w:rPr>
              <w:t>Agreement:</w:t>
            </w:r>
          </w:p>
          <w:p w14:paraId="7D94FC97" w14:textId="77777777" w:rsidR="009814E1" w:rsidRPr="009814E1" w:rsidRDefault="009814E1" w:rsidP="009814E1">
            <w:pPr>
              <w:overflowPunct w:val="0"/>
              <w:autoSpaceDE w:val="0"/>
              <w:autoSpaceDN w:val="0"/>
              <w:adjustRightInd w:val="0"/>
              <w:spacing w:after="0" w:line="240" w:lineRule="auto"/>
              <w:contextualSpacing/>
              <w:textAlignment w:val="baseline"/>
              <w:rPr>
                <w:rFonts w:ascii="Arial" w:hAnsi="Arial" w:cs="Arial"/>
                <w:bCs/>
                <w:iCs/>
                <w:lang w:val="en-GB"/>
              </w:rPr>
            </w:pPr>
            <w:r w:rsidRPr="009814E1">
              <w:rPr>
                <w:rFonts w:ascii="Arial" w:hAnsi="Arial" w:cs="Arial"/>
                <w:bCs/>
                <w:iCs/>
                <w:lang w:val="en-GB"/>
              </w:rPr>
              <w:t>Two types of RU (Resource utilization) are defined for SBFD evaluation.</w:t>
            </w:r>
          </w:p>
          <w:p w14:paraId="57AB32E7" w14:textId="77777777" w:rsidR="009814E1" w:rsidRPr="009814E1" w:rsidRDefault="009814E1" w:rsidP="009814E1">
            <w:pPr>
              <w:numPr>
                <w:ilvl w:val="0"/>
                <w:numId w:val="33"/>
              </w:numPr>
              <w:overflowPunct w:val="0"/>
              <w:autoSpaceDE w:val="0"/>
              <w:autoSpaceDN w:val="0"/>
              <w:adjustRightInd w:val="0"/>
              <w:spacing w:after="0" w:line="240" w:lineRule="auto"/>
              <w:contextualSpacing/>
              <w:textAlignment w:val="baseline"/>
              <w:rPr>
                <w:rFonts w:ascii="Arial" w:hAnsi="Arial" w:cs="Arial"/>
                <w:bCs/>
                <w:iCs/>
                <w:lang w:val="en-GB"/>
              </w:rPr>
            </w:pPr>
            <w:r w:rsidRPr="009814E1">
              <w:rPr>
                <w:rFonts w:ascii="Arial" w:hAnsi="Arial" w:cs="Arial"/>
                <w:bCs/>
                <w:iCs/>
                <w:lang w:val="en-GB"/>
              </w:rPr>
              <w:t xml:space="preserve">Type-1 RU: DL/UL Type-1 RU = Number of RBs per cell used by traffic for the given link direction during observation time / Total number of all the RBs per cell including DL, </w:t>
            </w:r>
            <w:proofErr w:type="gramStart"/>
            <w:r w:rsidRPr="009814E1">
              <w:rPr>
                <w:rFonts w:ascii="Arial" w:hAnsi="Arial" w:cs="Arial"/>
                <w:bCs/>
                <w:iCs/>
                <w:lang w:val="en-GB"/>
              </w:rPr>
              <w:t>UL</w:t>
            </w:r>
            <w:proofErr w:type="gramEnd"/>
            <w:r w:rsidRPr="009814E1">
              <w:rPr>
                <w:rFonts w:ascii="Arial" w:hAnsi="Arial" w:cs="Arial"/>
                <w:bCs/>
                <w:iCs/>
                <w:lang w:val="en-GB"/>
              </w:rPr>
              <w:t xml:space="preserve"> and guard bands over observation time.</w:t>
            </w:r>
          </w:p>
          <w:p w14:paraId="5DCCA01B" w14:textId="77777777" w:rsidR="009814E1" w:rsidRPr="009814E1" w:rsidRDefault="009814E1" w:rsidP="009814E1">
            <w:pPr>
              <w:numPr>
                <w:ilvl w:val="0"/>
                <w:numId w:val="33"/>
              </w:numPr>
              <w:overflowPunct w:val="0"/>
              <w:autoSpaceDE w:val="0"/>
              <w:autoSpaceDN w:val="0"/>
              <w:adjustRightInd w:val="0"/>
              <w:spacing w:after="0" w:line="240" w:lineRule="auto"/>
              <w:contextualSpacing/>
              <w:textAlignment w:val="baseline"/>
              <w:rPr>
                <w:rFonts w:ascii="Arial" w:hAnsi="Arial" w:cs="Arial"/>
                <w:bCs/>
                <w:iCs/>
                <w:lang w:val="en-GB"/>
              </w:rPr>
            </w:pPr>
            <w:r w:rsidRPr="009814E1">
              <w:rPr>
                <w:rFonts w:ascii="Arial" w:hAnsi="Arial" w:cs="Arial"/>
                <w:bCs/>
                <w:iCs/>
                <w:lang w:val="en-GB"/>
              </w:rPr>
              <w:t>Type-2 RU (Follow TR 36.814): DL/UL Type-2 RU = Number of RBs per cell used by traffic for the given link direction during observation time / Total number of RBs per cell available for traffic for the given link direction over observation time</w:t>
            </w:r>
          </w:p>
          <w:p w14:paraId="0E2723FF" w14:textId="77777777" w:rsidR="009814E1" w:rsidRPr="009814E1" w:rsidRDefault="009814E1" w:rsidP="009814E1">
            <w:pPr>
              <w:numPr>
                <w:ilvl w:val="0"/>
                <w:numId w:val="33"/>
              </w:numPr>
              <w:overflowPunct w:val="0"/>
              <w:autoSpaceDE w:val="0"/>
              <w:autoSpaceDN w:val="0"/>
              <w:adjustRightInd w:val="0"/>
              <w:spacing w:after="0" w:line="240" w:lineRule="auto"/>
              <w:contextualSpacing/>
              <w:textAlignment w:val="baseline"/>
              <w:rPr>
                <w:rFonts w:ascii="Arial" w:hAnsi="Arial" w:cs="Arial"/>
                <w:bCs/>
                <w:iCs/>
                <w:lang w:val="en-GB"/>
              </w:rPr>
            </w:pPr>
            <w:r w:rsidRPr="009814E1">
              <w:rPr>
                <w:rFonts w:ascii="Arial" w:hAnsi="Arial" w:cs="Arial"/>
                <w:bCs/>
                <w:iCs/>
                <w:lang w:val="en-GB"/>
              </w:rPr>
              <w:t>Note: In case of MU-MIMO, one RB allocated to N users within a cell is only counted as used once.</w:t>
            </w:r>
          </w:p>
          <w:p w14:paraId="0E9CAE9A" w14:textId="77777777" w:rsidR="009814E1" w:rsidRPr="009814E1" w:rsidRDefault="009814E1" w:rsidP="009814E1">
            <w:pPr>
              <w:numPr>
                <w:ilvl w:val="0"/>
                <w:numId w:val="33"/>
              </w:numPr>
              <w:overflowPunct w:val="0"/>
              <w:autoSpaceDE w:val="0"/>
              <w:autoSpaceDN w:val="0"/>
              <w:adjustRightInd w:val="0"/>
              <w:spacing w:after="0" w:line="240" w:lineRule="auto"/>
              <w:contextualSpacing/>
              <w:textAlignment w:val="baseline"/>
              <w:rPr>
                <w:rFonts w:ascii="Arial" w:hAnsi="Arial" w:cs="Arial"/>
                <w:bCs/>
                <w:iCs/>
                <w:lang w:val="en-GB"/>
              </w:rPr>
            </w:pPr>
            <w:r w:rsidRPr="009814E1">
              <w:rPr>
                <w:rFonts w:ascii="Arial" w:hAnsi="Arial" w:cs="Arial"/>
                <w:bCs/>
                <w:iCs/>
                <w:lang w:val="en-GB"/>
              </w:rPr>
              <w:t>Companies are to submit results for both RU definitions</w:t>
            </w:r>
          </w:p>
          <w:p w14:paraId="2BE30FEE" w14:textId="77777777" w:rsidR="009814E1" w:rsidRPr="009814E1" w:rsidRDefault="009814E1" w:rsidP="009814E1">
            <w:pPr>
              <w:numPr>
                <w:ilvl w:val="0"/>
                <w:numId w:val="33"/>
              </w:numPr>
              <w:overflowPunct w:val="0"/>
              <w:autoSpaceDE w:val="0"/>
              <w:autoSpaceDN w:val="0"/>
              <w:adjustRightInd w:val="0"/>
              <w:spacing w:after="0" w:line="240" w:lineRule="auto"/>
              <w:contextualSpacing/>
              <w:textAlignment w:val="baseline"/>
              <w:rPr>
                <w:rFonts w:ascii="Arial" w:hAnsi="Arial" w:cs="Arial"/>
                <w:bCs/>
                <w:iCs/>
                <w:lang w:val="en-GB"/>
              </w:rPr>
            </w:pPr>
            <w:r w:rsidRPr="009814E1">
              <w:rPr>
                <w:rFonts w:ascii="Arial" w:hAnsi="Arial" w:cs="Arial"/>
                <w:bCs/>
                <w:iCs/>
                <w:lang w:val="en-GB"/>
              </w:rPr>
              <w:t>FFS: RU definition for dynamic TDD evaluations</w:t>
            </w:r>
          </w:p>
          <w:p w14:paraId="7D4BB365" w14:textId="75A30A82" w:rsidR="009814E1" w:rsidRPr="002C11FB" w:rsidRDefault="009814E1" w:rsidP="00D11F61">
            <w:pPr>
              <w:overflowPunct w:val="0"/>
              <w:autoSpaceDE w:val="0"/>
              <w:autoSpaceDN w:val="0"/>
              <w:adjustRightInd w:val="0"/>
              <w:spacing w:after="0" w:line="240" w:lineRule="auto"/>
              <w:contextualSpacing/>
              <w:textAlignment w:val="baseline"/>
              <w:rPr>
                <w:rFonts w:ascii="Arial" w:hAnsi="Arial" w:cs="Arial"/>
                <w:lang w:val="en-GB"/>
              </w:rPr>
            </w:pPr>
          </w:p>
          <w:p w14:paraId="55BDB411" w14:textId="77777777" w:rsidR="00EE600C" w:rsidRPr="00401D2F" w:rsidRDefault="00EE600C" w:rsidP="00D11F61">
            <w:pPr>
              <w:spacing w:after="0" w:line="240" w:lineRule="auto"/>
              <w:rPr>
                <w:rFonts w:ascii="Arial" w:eastAsia="Malgun Gothic" w:hAnsi="Arial" w:cs="Arial"/>
                <w:b/>
                <w:bCs/>
                <w:szCs w:val="20"/>
              </w:rPr>
            </w:pPr>
            <w:r w:rsidRPr="00401D2F">
              <w:rPr>
                <w:rFonts w:ascii="Arial" w:eastAsia="Malgun Gothic" w:hAnsi="Arial" w:cs="Arial"/>
                <w:b/>
                <w:bCs/>
                <w:szCs w:val="20"/>
              </w:rPr>
              <w:t>Agreement:</w:t>
            </w:r>
          </w:p>
          <w:p w14:paraId="53CE4FD2" w14:textId="77777777" w:rsidR="00632161" w:rsidRPr="00632161" w:rsidRDefault="00632161" w:rsidP="00632161">
            <w:pPr>
              <w:overflowPunct w:val="0"/>
              <w:autoSpaceDE w:val="0"/>
              <w:autoSpaceDN w:val="0"/>
              <w:adjustRightInd w:val="0"/>
              <w:spacing w:after="0" w:line="240" w:lineRule="auto"/>
              <w:contextualSpacing/>
              <w:textAlignment w:val="baseline"/>
              <w:rPr>
                <w:rFonts w:ascii="Arial" w:eastAsia="Malgun Gothic" w:hAnsi="Arial" w:cs="Arial"/>
                <w:lang w:val="en-GB"/>
              </w:rPr>
            </w:pPr>
            <w:r w:rsidRPr="00632161">
              <w:rPr>
                <w:rFonts w:ascii="Arial" w:eastAsia="Malgun Gothic" w:hAnsi="Arial" w:cs="Arial"/>
                <w:lang w:val="en-GB"/>
              </w:rPr>
              <w:t xml:space="preserve">For UE distribution of Urban Macro and Dense Urban Macro layer, </w:t>
            </w:r>
          </w:p>
          <w:p w14:paraId="2CD9002F" w14:textId="77777777" w:rsidR="00632161" w:rsidRPr="00632161" w:rsidRDefault="00632161" w:rsidP="00632161">
            <w:pPr>
              <w:numPr>
                <w:ilvl w:val="0"/>
                <w:numId w:val="25"/>
              </w:numPr>
              <w:overflowPunct w:val="0"/>
              <w:autoSpaceDE w:val="0"/>
              <w:autoSpaceDN w:val="0"/>
              <w:adjustRightInd w:val="0"/>
              <w:spacing w:after="0" w:line="240" w:lineRule="auto"/>
              <w:contextualSpacing/>
              <w:textAlignment w:val="baseline"/>
              <w:rPr>
                <w:rFonts w:ascii="Arial" w:eastAsia="Malgun Gothic" w:hAnsi="Arial" w:cs="Arial"/>
                <w:lang w:val="en-GB"/>
              </w:rPr>
            </w:pPr>
            <w:r w:rsidRPr="00632161">
              <w:rPr>
                <w:rFonts w:ascii="Arial" w:eastAsia="Malgun Gothic" w:hAnsi="Arial" w:cs="Arial"/>
                <w:lang w:val="en-GB"/>
              </w:rPr>
              <w:t>Baseline (UE clustering):</w:t>
            </w:r>
          </w:p>
          <w:p w14:paraId="1BE8DD33" w14:textId="77777777" w:rsidR="00632161" w:rsidRPr="00632161" w:rsidRDefault="00632161" w:rsidP="00632161">
            <w:pPr>
              <w:numPr>
                <w:ilvl w:val="1"/>
                <w:numId w:val="25"/>
              </w:numPr>
              <w:overflowPunct w:val="0"/>
              <w:autoSpaceDE w:val="0"/>
              <w:autoSpaceDN w:val="0"/>
              <w:adjustRightInd w:val="0"/>
              <w:spacing w:after="0" w:line="240" w:lineRule="auto"/>
              <w:contextualSpacing/>
              <w:textAlignment w:val="baseline"/>
              <w:rPr>
                <w:rFonts w:ascii="Arial" w:eastAsia="Malgun Gothic" w:hAnsi="Arial" w:cs="Arial"/>
                <w:lang w:val="en-GB"/>
              </w:rPr>
            </w:pPr>
            <w:r w:rsidRPr="00632161">
              <w:rPr>
                <w:rFonts w:ascii="Arial" w:eastAsia="Malgun Gothic" w:hAnsi="Arial" w:cs="Arial"/>
                <w:lang w:val="en-GB"/>
              </w:rPr>
              <w:t>10 users per macro TRP</w:t>
            </w:r>
          </w:p>
          <w:p w14:paraId="4F7AA400" w14:textId="77777777" w:rsidR="00632161" w:rsidRPr="00632161" w:rsidRDefault="00632161" w:rsidP="00632161">
            <w:pPr>
              <w:numPr>
                <w:ilvl w:val="2"/>
                <w:numId w:val="25"/>
              </w:numPr>
              <w:overflowPunct w:val="0"/>
              <w:autoSpaceDE w:val="0"/>
              <w:autoSpaceDN w:val="0"/>
              <w:adjustRightInd w:val="0"/>
              <w:spacing w:after="0" w:line="240" w:lineRule="auto"/>
              <w:contextualSpacing/>
              <w:textAlignment w:val="baseline"/>
              <w:rPr>
                <w:rFonts w:ascii="Arial" w:eastAsia="Malgun Gothic" w:hAnsi="Arial" w:cs="Arial"/>
                <w:lang w:val="en-GB"/>
              </w:rPr>
            </w:pPr>
            <w:bookmarkStart w:id="5" w:name="_Hlk112083022"/>
            <w:r w:rsidRPr="00632161">
              <w:rPr>
                <w:rFonts w:ascii="Arial" w:eastAsia="Malgun Gothic" w:hAnsi="Arial" w:cs="Arial"/>
                <w:lang w:val="en-GB"/>
              </w:rPr>
              <w:t xml:space="preserve">Step 1: Randomly drop </w:t>
            </w:r>
            <w:r w:rsidRPr="00632161">
              <w:rPr>
                <w:rFonts w:ascii="Arial" w:eastAsia="Malgun Gothic" w:hAnsi="Arial" w:cs="Arial"/>
                <w:i/>
                <w:iCs/>
                <w:lang w:val="en-GB"/>
              </w:rPr>
              <w:t>X</w:t>
            </w:r>
            <w:r w:rsidRPr="00632161">
              <w:rPr>
                <w:rFonts w:ascii="Arial" w:eastAsia="Malgun Gothic" w:hAnsi="Arial" w:cs="Arial"/>
                <w:lang w:val="en-GB"/>
              </w:rPr>
              <w:t xml:space="preserve"> UE cluster </w:t>
            </w:r>
            <w:proofErr w:type="spellStart"/>
            <w:r w:rsidRPr="00632161">
              <w:rPr>
                <w:rFonts w:ascii="Arial" w:eastAsia="Malgun Gothic" w:hAnsi="Arial" w:cs="Arial"/>
                <w:lang w:val="en-GB"/>
              </w:rPr>
              <w:t>centers</w:t>
            </w:r>
            <w:proofErr w:type="spellEnd"/>
            <w:r w:rsidRPr="00632161">
              <w:rPr>
                <w:rFonts w:ascii="Arial" w:eastAsia="Malgun Gothic" w:hAnsi="Arial" w:cs="Arial"/>
                <w:lang w:val="en-GB"/>
              </w:rPr>
              <w:t xml:space="preserve"> within one macro cell geographical area considering the minimum distance between macro TRP to UE cluster </w:t>
            </w:r>
            <w:proofErr w:type="spellStart"/>
            <w:r w:rsidRPr="00632161">
              <w:rPr>
                <w:rFonts w:ascii="Arial" w:eastAsia="Malgun Gothic" w:hAnsi="Arial" w:cs="Arial"/>
                <w:lang w:val="en-GB"/>
              </w:rPr>
              <w:t>center</w:t>
            </w:r>
            <w:proofErr w:type="spellEnd"/>
            <w:r w:rsidRPr="00632161">
              <w:rPr>
                <w:rFonts w:ascii="Arial" w:eastAsia="Malgun Gothic" w:hAnsi="Arial" w:cs="Arial"/>
                <w:lang w:val="en-GB"/>
              </w:rPr>
              <w:t xml:space="preserve"> as </w:t>
            </w:r>
            <w:proofErr w:type="spellStart"/>
            <w:r w:rsidRPr="00632161">
              <w:rPr>
                <w:rFonts w:ascii="Arial" w:eastAsia="Malgun Gothic" w:hAnsi="Arial" w:cs="Arial"/>
                <w:lang w:val="en-GB"/>
              </w:rPr>
              <w:t>D</w:t>
            </w:r>
            <w:r w:rsidRPr="00632161">
              <w:rPr>
                <w:rFonts w:ascii="Arial" w:eastAsia="Malgun Gothic" w:hAnsi="Arial" w:cs="Arial"/>
                <w:vertAlign w:val="subscript"/>
                <w:lang w:val="en-GB"/>
              </w:rPr>
              <w:t>macro</w:t>
            </w:r>
            <w:proofErr w:type="spellEnd"/>
            <w:r w:rsidRPr="00632161">
              <w:rPr>
                <w:rFonts w:ascii="Arial" w:eastAsia="Malgun Gothic" w:hAnsi="Arial" w:cs="Arial"/>
                <w:vertAlign w:val="subscript"/>
                <w:lang w:val="en-GB"/>
              </w:rPr>
              <w:t>-to-cluster</w:t>
            </w:r>
            <w:r w:rsidRPr="00632161">
              <w:rPr>
                <w:rFonts w:ascii="Arial" w:eastAsia="Malgun Gothic" w:hAnsi="Arial" w:cs="Arial"/>
                <w:lang w:val="en-GB"/>
              </w:rPr>
              <w:t xml:space="preserve"> and the minimum distance between two UE cluster </w:t>
            </w:r>
            <w:proofErr w:type="spellStart"/>
            <w:r w:rsidRPr="00632161">
              <w:rPr>
                <w:rFonts w:ascii="Arial" w:eastAsia="Malgun Gothic" w:hAnsi="Arial" w:cs="Arial"/>
                <w:lang w:val="en-GB"/>
              </w:rPr>
              <w:t>centers</w:t>
            </w:r>
            <w:proofErr w:type="spellEnd"/>
            <w:r w:rsidRPr="00632161">
              <w:rPr>
                <w:rFonts w:ascii="Arial" w:eastAsia="Malgun Gothic" w:hAnsi="Arial" w:cs="Arial"/>
                <w:lang w:val="en-GB"/>
              </w:rPr>
              <w:t xml:space="preserve"> as </w:t>
            </w:r>
            <w:proofErr w:type="spellStart"/>
            <w:r w:rsidRPr="00632161">
              <w:rPr>
                <w:rFonts w:ascii="Arial" w:eastAsia="Malgun Gothic" w:hAnsi="Arial" w:cs="Arial"/>
                <w:lang w:val="en-GB"/>
              </w:rPr>
              <w:t>D</w:t>
            </w:r>
            <w:r w:rsidRPr="00632161">
              <w:rPr>
                <w:rFonts w:ascii="Arial" w:eastAsia="Malgun Gothic" w:hAnsi="Arial" w:cs="Arial"/>
                <w:vertAlign w:val="subscript"/>
                <w:lang w:val="en-GB"/>
              </w:rPr>
              <w:t>inter</w:t>
            </w:r>
            <w:proofErr w:type="spellEnd"/>
            <w:r w:rsidRPr="00632161">
              <w:rPr>
                <w:rFonts w:ascii="Arial" w:eastAsia="Malgun Gothic" w:hAnsi="Arial" w:cs="Arial"/>
                <w:vertAlign w:val="subscript"/>
                <w:lang w:val="en-GB"/>
              </w:rPr>
              <w:t>-cluster</w:t>
            </w:r>
            <w:r w:rsidRPr="00632161">
              <w:rPr>
                <w:rFonts w:ascii="Arial" w:eastAsia="Malgun Gothic" w:hAnsi="Arial" w:cs="Arial"/>
                <w:lang w:val="en-GB"/>
              </w:rPr>
              <w:t xml:space="preserve"> </w:t>
            </w:r>
          </w:p>
          <w:p w14:paraId="2EF26FDD" w14:textId="77777777" w:rsidR="00632161" w:rsidRPr="00632161" w:rsidRDefault="00632161" w:rsidP="00632161">
            <w:pPr>
              <w:numPr>
                <w:ilvl w:val="2"/>
                <w:numId w:val="25"/>
              </w:numPr>
              <w:overflowPunct w:val="0"/>
              <w:autoSpaceDE w:val="0"/>
              <w:autoSpaceDN w:val="0"/>
              <w:adjustRightInd w:val="0"/>
              <w:spacing w:after="0" w:line="240" w:lineRule="auto"/>
              <w:contextualSpacing/>
              <w:textAlignment w:val="baseline"/>
              <w:rPr>
                <w:rFonts w:ascii="Arial" w:eastAsia="Malgun Gothic" w:hAnsi="Arial" w:cs="Arial"/>
                <w:lang w:val="en-GB"/>
              </w:rPr>
            </w:pPr>
            <w:r w:rsidRPr="00632161">
              <w:rPr>
                <w:rFonts w:ascii="Arial" w:eastAsia="Malgun Gothic" w:hAnsi="Arial" w:cs="Arial"/>
                <w:lang w:val="en-GB"/>
              </w:rPr>
              <w:t xml:space="preserve">Step 2: </w:t>
            </w:r>
            <w:r w:rsidRPr="00632161">
              <w:rPr>
                <w:rFonts w:ascii="Arial" w:eastAsia="Malgun Gothic" w:hAnsi="Arial" w:cs="Arial"/>
                <w:i/>
                <w:lang w:val="en-GB"/>
              </w:rPr>
              <w:t>Y%</w:t>
            </w:r>
            <w:r w:rsidRPr="00632161">
              <w:rPr>
                <w:rFonts w:ascii="Arial" w:eastAsia="Malgun Gothic" w:hAnsi="Arial" w:cs="Arial"/>
                <w:lang w:val="en-GB"/>
              </w:rPr>
              <w:t xml:space="preserve"> UEs are randomly and uniformly dropped within the UE clusters with the radius of R, (1-</w:t>
            </w:r>
            <w:r w:rsidRPr="00632161">
              <w:rPr>
                <w:rFonts w:ascii="Arial" w:eastAsia="Malgun Gothic" w:hAnsi="Arial" w:cs="Arial"/>
                <w:i/>
                <w:lang w:val="en-GB"/>
              </w:rPr>
              <w:t>Y%</w:t>
            </w:r>
            <w:r w:rsidRPr="00632161">
              <w:rPr>
                <w:rFonts w:ascii="Arial" w:eastAsia="Malgun Gothic" w:hAnsi="Arial" w:cs="Arial"/>
                <w:lang w:val="en-GB"/>
              </w:rPr>
              <w:t>) users randomly and uniformly dropped throughout the macro geographical area</w:t>
            </w:r>
          </w:p>
          <w:p w14:paraId="25BA3F4A" w14:textId="77777777" w:rsidR="00632161" w:rsidRPr="00632161" w:rsidRDefault="00632161" w:rsidP="00632161">
            <w:pPr>
              <w:numPr>
                <w:ilvl w:val="2"/>
                <w:numId w:val="25"/>
              </w:numPr>
              <w:overflowPunct w:val="0"/>
              <w:autoSpaceDE w:val="0"/>
              <w:autoSpaceDN w:val="0"/>
              <w:adjustRightInd w:val="0"/>
              <w:spacing w:after="0" w:line="240" w:lineRule="auto"/>
              <w:contextualSpacing/>
              <w:textAlignment w:val="baseline"/>
              <w:rPr>
                <w:rFonts w:ascii="Arial" w:eastAsia="Malgun Gothic" w:hAnsi="Arial" w:cs="Arial"/>
                <w:lang w:val="en-GB"/>
              </w:rPr>
            </w:pPr>
            <w:r w:rsidRPr="00632161">
              <w:rPr>
                <w:rFonts w:ascii="Arial" w:eastAsia="Malgun Gothic" w:hAnsi="Arial" w:cs="Arial"/>
                <w:lang w:val="en-GB"/>
              </w:rPr>
              <w:t>UE outdoor/indoor proportion: 20% outdoor in cars: 30km/h; 80% indoor in houses: 3km/h</w:t>
            </w:r>
          </w:p>
          <w:p w14:paraId="751AB0BA" w14:textId="77777777" w:rsidR="00632161" w:rsidRPr="00632161" w:rsidRDefault="00632161" w:rsidP="00632161">
            <w:pPr>
              <w:numPr>
                <w:ilvl w:val="2"/>
                <w:numId w:val="25"/>
              </w:numPr>
              <w:overflowPunct w:val="0"/>
              <w:autoSpaceDE w:val="0"/>
              <w:autoSpaceDN w:val="0"/>
              <w:adjustRightInd w:val="0"/>
              <w:spacing w:after="0" w:line="240" w:lineRule="auto"/>
              <w:contextualSpacing/>
              <w:textAlignment w:val="baseline"/>
              <w:rPr>
                <w:rFonts w:ascii="Arial" w:eastAsia="Malgun Gothic" w:hAnsi="Arial" w:cs="Arial"/>
                <w:lang w:val="en-GB"/>
              </w:rPr>
            </w:pPr>
            <w:r w:rsidRPr="00632161">
              <w:rPr>
                <w:rFonts w:ascii="Arial" w:eastAsia="Malgun Gothic" w:hAnsi="Arial" w:cs="Arial"/>
                <w:lang w:val="en-GB"/>
              </w:rPr>
              <w:t>FFS the values of X</w:t>
            </w:r>
            <w:r w:rsidRPr="00632161">
              <w:rPr>
                <w:rFonts w:ascii="Arial" w:eastAsia="Malgun Gothic" w:hAnsi="Arial" w:cs="Arial"/>
                <w:i/>
                <w:lang w:val="en-GB"/>
              </w:rPr>
              <w:t xml:space="preserve">, </w:t>
            </w:r>
            <w:proofErr w:type="spellStart"/>
            <w:r w:rsidRPr="00632161">
              <w:rPr>
                <w:rFonts w:ascii="Arial" w:eastAsia="Malgun Gothic" w:hAnsi="Arial" w:cs="Arial"/>
                <w:lang w:val="en-GB"/>
              </w:rPr>
              <w:t>D</w:t>
            </w:r>
            <w:r w:rsidRPr="00632161">
              <w:rPr>
                <w:rFonts w:ascii="Arial" w:eastAsia="Malgun Gothic" w:hAnsi="Arial" w:cs="Arial"/>
                <w:vertAlign w:val="subscript"/>
                <w:lang w:val="en-GB"/>
              </w:rPr>
              <w:t>macro</w:t>
            </w:r>
            <w:proofErr w:type="spellEnd"/>
            <w:r w:rsidRPr="00632161">
              <w:rPr>
                <w:rFonts w:ascii="Arial" w:eastAsia="Malgun Gothic" w:hAnsi="Arial" w:cs="Arial"/>
                <w:vertAlign w:val="subscript"/>
                <w:lang w:val="en-GB"/>
              </w:rPr>
              <w:t>-to-cluster</w:t>
            </w:r>
            <w:r w:rsidRPr="00632161">
              <w:rPr>
                <w:rFonts w:ascii="Arial" w:eastAsia="Malgun Gothic" w:hAnsi="Arial" w:cs="Arial"/>
                <w:lang w:val="en-GB"/>
              </w:rPr>
              <w:t xml:space="preserve">, </w:t>
            </w:r>
            <w:proofErr w:type="spellStart"/>
            <w:r w:rsidRPr="00632161">
              <w:rPr>
                <w:rFonts w:ascii="Arial" w:eastAsia="Malgun Gothic" w:hAnsi="Arial" w:cs="Arial"/>
                <w:lang w:val="en-GB"/>
              </w:rPr>
              <w:t>D</w:t>
            </w:r>
            <w:r w:rsidRPr="00632161">
              <w:rPr>
                <w:rFonts w:ascii="Arial" w:eastAsia="Malgun Gothic" w:hAnsi="Arial" w:cs="Arial"/>
                <w:vertAlign w:val="subscript"/>
                <w:lang w:val="en-GB"/>
              </w:rPr>
              <w:t>inter</w:t>
            </w:r>
            <w:proofErr w:type="spellEnd"/>
            <w:r w:rsidRPr="00632161">
              <w:rPr>
                <w:rFonts w:ascii="Arial" w:eastAsia="Malgun Gothic" w:hAnsi="Arial" w:cs="Arial"/>
                <w:vertAlign w:val="subscript"/>
                <w:lang w:val="en-GB"/>
              </w:rPr>
              <w:t>-cluster</w:t>
            </w:r>
            <w:r w:rsidRPr="00632161">
              <w:rPr>
                <w:rFonts w:ascii="Arial" w:eastAsia="Malgun Gothic" w:hAnsi="Arial" w:cs="Arial"/>
                <w:i/>
                <w:lang w:val="en-GB"/>
              </w:rPr>
              <w:t xml:space="preserve">, </w:t>
            </w:r>
            <w:r w:rsidRPr="00632161">
              <w:rPr>
                <w:rFonts w:ascii="Arial" w:eastAsia="Malgun Gothic" w:hAnsi="Arial" w:cs="Arial"/>
                <w:iCs/>
                <w:lang w:val="en-GB"/>
              </w:rPr>
              <w:t>R</w:t>
            </w:r>
            <w:r w:rsidRPr="00632161">
              <w:rPr>
                <w:rFonts w:ascii="Arial" w:eastAsia="Malgun Gothic" w:hAnsi="Arial" w:cs="Arial"/>
                <w:i/>
                <w:lang w:val="en-GB"/>
              </w:rPr>
              <w:t>, Y%</w:t>
            </w:r>
          </w:p>
          <w:bookmarkEnd w:id="5"/>
          <w:p w14:paraId="1BFACE47" w14:textId="77777777" w:rsidR="00632161" w:rsidRPr="00632161" w:rsidRDefault="00632161" w:rsidP="00632161">
            <w:pPr>
              <w:numPr>
                <w:ilvl w:val="0"/>
                <w:numId w:val="25"/>
              </w:numPr>
              <w:overflowPunct w:val="0"/>
              <w:autoSpaceDE w:val="0"/>
              <w:autoSpaceDN w:val="0"/>
              <w:adjustRightInd w:val="0"/>
              <w:spacing w:after="0" w:line="240" w:lineRule="auto"/>
              <w:contextualSpacing/>
              <w:textAlignment w:val="baseline"/>
              <w:rPr>
                <w:rFonts w:ascii="Arial" w:eastAsia="Malgun Gothic" w:hAnsi="Arial" w:cs="Arial"/>
                <w:lang w:val="en-GB"/>
              </w:rPr>
            </w:pPr>
            <w:r w:rsidRPr="00632161">
              <w:rPr>
                <w:rFonts w:ascii="Arial" w:eastAsia="Malgun Gothic" w:hAnsi="Arial" w:cs="Arial"/>
                <w:lang w:val="en-GB"/>
              </w:rPr>
              <w:t xml:space="preserve">Optional: </w:t>
            </w:r>
          </w:p>
          <w:p w14:paraId="7FC83342" w14:textId="77777777" w:rsidR="00632161" w:rsidRPr="00632161" w:rsidRDefault="00632161" w:rsidP="00632161">
            <w:pPr>
              <w:numPr>
                <w:ilvl w:val="1"/>
                <w:numId w:val="25"/>
              </w:numPr>
              <w:overflowPunct w:val="0"/>
              <w:autoSpaceDE w:val="0"/>
              <w:autoSpaceDN w:val="0"/>
              <w:adjustRightInd w:val="0"/>
              <w:spacing w:after="0" w:line="240" w:lineRule="auto"/>
              <w:contextualSpacing/>
              <w:textAlignment w:val="baseline"/>
              <w:rPr>
                <w:rFonts w:ascii="Arial" w:eastAsia="Malgun Gothic" w:hAnsi="Arial" w:cs="Arial"/>
                <w:lang w:val="en-GB"/>
              </w:rPr>
            </w:pPr>
            <w:r w:rsidRPr="00632161">
              <w:rPr>
                <w:rFonts w:ascii="Arial" w:eastAsia="Malgun Gothic" w:hAnsi="Arial" w:cs="Arial"/>
                <w:lang w:val="en-GB"/>
              </w:rPr>
              <w:t>10 users per macro TRP, and all users are randomly and uniformly dropped within the macro cell</w:t>
            </w:r>
          </w:p>
          <w:p w14:paraId="3E637765" w14:textId="77777777" w:rsidR="00632161" w:rsidRPr="00632161" w:rsidRDefault="00632161" w:rsidP="00632161">
            <w:pPr>
              <w:numPr>
                <w:ilvl w:val="1"/>
                <w:numId w:val="25"/>
              </w:numPr>
              <w:overflowPunct w:val="0"/>
              <w:autoSpaceDE w:val="0"/>
              <w:autoSpaceDN w:val="0"/>
              <w:adjustRightInd w:val="0"/>
              <w:spacing w:after="0" w:line="240" w:lineRule="auto"/>
              <w:contextualSpacing/>
              <w:textAlignment w:val="baseline"/>
              <w:rPr>
                <w:rFonts w:ascii="Arial" w:eastAsia="Malgun Gothic" w:hAnsi="Arial" w:cs="Arial"/>
                <w:lang w:val="en-GB"/>
              </w:rPr>
            </w:pPr>
            <w:r w:rsidRPr="00632161">
              <w:rPr>
                <w:rFonts w:ascii="Arial" w:eastAsia="Malgun Gothic" w:hAnsi="Arial" w:cs="Arial"/>
                <w:lang w:val="en-GB"/>
              </w:rPr>
              <w:t>At least for FR1: 20% outdoor in cars: 30km/h; 80% indoor in houses: 3km/h</w:t>
            </w:r>
          </w:p>
          <w:p w14:paraId="08E82075" w14:textId="77777777" w:rsidR="00632161" w:rsidRPr="00632161" w:rsidRDefault="00632161" w:rsidP="00632161">
            <w:pPr>
              <w:numPr>
                <w:ilvl w:val="2"/>
                <w:numId w:val="25"/>
              </w:numPr>
              <w:overflowPunct w:val="0"/>
              <w:autoSpaceDE w:val="0"/>
              <w:autoSpaceDN w:val="0"/>
              <w:adjustRightInd w:val="0"/>
              <w:spacing w:after="0" w:line="240" w:lineRule="auto"/>
              <w:contextualSpacing/>
              <w:textAlignment w:val="baseline"/>
              <w:rPr>
                <w:rFonts w:ascii="Arial" w:eastAsia="Malgun Gothic" w:hAnsi="Arial" w:cs="Arial"/>
                <w:lang w:val="en-GB"/>
              </w:rPr>
            </w:pPr>
            <w:r w:rsidRPr="00632161">
              <w:rPr>
                <w:rFonts w:ascii="Arial" w:eastAsia="Malgun Gothic" w:hAnsi="Arial" w:cs="Arial"/>
                <w:lang w:val="en-GB"/>
              </w:rPr>
              <w:t>FFS: FR2 details</w:t>
            </w:r>
          </w:p>
          <w:p w14:paraId="7D7038C6" w14:textId="77777777" w:rsidR="00632161" w:rsidRDefault="00632161" w:rsidP="00D11F61">
            <w:pPr>
              <w:overflowPunct w:val="0"/>
              <w:autoSpaceDE w:val="0"/>
              <w:autoSpaceDN w:val="0"/>
              <w:adjustRightInd w:val="0"/>
              <w:spacing w:after="0" w:line="240" w:lineRule="auto"/>
              <w:contextualSpacing/>
              <w:textAlignment w:val="baseline"/>
              <w:rPr>
                <w:rFonts w:ascii="Arial" w:eastAsia="Malgun Gothic" w:hAnsi="Arial" w:cs="Arial"/>
              </w:rPr>
            </w:pPr>
          </w:p>
          <w:p w14:paraId="342189BE" w14:textId="77777777" w:rsidR="00EE600C" w:rsidRPr="00401D2F" w:rsidRDefault="00EE600C" w:rsidP="00D11F61">
            <w:pPr>
              <w:spacing w:after="0" w:line="240" w:lineRule="auto"/>
              <w:rPr>
                <w:rFonts w:ascii="Arial" w:hAnsi="Arial" w:cs="Arial"/>
                <w:b/>
                <w:bCs/>
              </w:rPr>
            </w:pPr>
            <w:r w:rsidRPr="00401D2F">
              <w:rPr>
                <w:rFonts w:ascii="Arial" w:hAnsi="Arial" w:cs="Arial"/>
                <w:b/>
                <w:bCs/>
              </w:rPr>
              <w:t>Agreement</w:t>
            </w:r>
          </w:p>
          <w:p w14:paraId="2CBA3CEC" w14:textId="77777777" w:rsidR="00632161" w:rsidRPr="00632161" w:rsidRDefault="00632161" w:rsidP="00632161">
            <w:pPr>
              <w:spacing w:after="0" w:line="240" w:lineRule="auto"/>
              <w:rPr>
                <w:rFonts w:ascii="Arial" w:eastAsia="Malgun Gothic" w:hAnsi="Arial" w:cs="Arial"/>
                <w:bCs/>
                <w:iCs/>
                <w:lang w:val="en-GB"/>
              </w:rPr>
            </w:pPr>
            <w:r w:rsidRPr="00632161">
              <w:rPr>
                <w:rFonts w:ascii="Arial" w:eastAsia="Malgun Gothic" w:hAnsi="Arial" w:cs="Arial"/>
                <w:bCs/>
                <w:iCs/>
                <w:lang w:val="en-GB"/>
              </w:rPr>
              <w:t>For latency related performance metric for FTP model 3 in SLS, option 1 is baseline, it is up to companies to report the latency with option 2.</w:t>
            </w:r>
          </w:p>
          <w:p w14:paraId="7FBFE260" w14:textId="77777777" w:rsidR="00632161" w:rsidRPr="00632161" w:rsidRDefault="00632161" w:rsidP="00632161">
            <w:pPr>
              <w:numPr>
                <w:ilvl w:val="0"/>
                <w:numId w:val="25"/>
              </w:numPr>
              <w:spacing w:after="0" w:line="240" w:lineRule="auto"/>
              <w:rPr>
                <w:rFonts w:ascii="Arial" w:eastAsia="Malgun Gothic" w:hAnsi="Arial" w:cs="Arial"/>
                <w:bCs/>
                <w:iCs/>
                <w:lang w:val="en-GB"/>
              </w:rPr>
            </w:pPr>
            <w:r w:rsidRPr="00632161">
              <w:rPr>
                <w:rFonts w:ascii="Arial" w:eastAsia="Malgun Gothic" w:hAnsi="Arial" w:cs="Arial"/>
                <w:bCs/>
                <w:iCs/>
                <w:lang w:val="en-GB"/>
              </w:rPr>
              <w:t>Packet latency: defined as the time which starts when the packet is received in the transmit buffer and ends when the last bit of the packet is correctly delivered to the receiver.</w:t>
            </w:r>
          </w:p>
          <w:p w14:paraId="7F5C895D" w14:textId="77777777" w:rsidR="00632161" w:rsidRPr="00632161" w:rsidRDefault="00632161" w:rsidP="00632161">
            <w:pPr>
              <w:numPr>
                <w:ilvl w:val="1"/>
                <w:numId w:val="25"/>
              </w:numPr>
              <w:spacing w:after="0" w:line="240" w:lineRule="auto"/>
              <w:rPr>
                <w:rFonts w:ascii="Arial" w:eastAsia="Malgun Gothic" w:hAnsi="Arial" w:cs="Arial"/>
                <w:bCs/>
                <w:iCs/>
                <w:lang w:val="en-GB"/>
              </w:rPr>
            </w:pPr>
            <w:r w:rsidRPr="00632161">
              <w:rPr>
                <w:rFonts w:ascii="Arial" w:eastAsia="Malgun Gothic" w:hAnsi="Arial" w:cs="Arial"/>
                <w:bCs/>
                <w:iCs/>
                <w:lang w:val="en-GB"/>
              </w:rPr>
              <w:t xml:space="preserve">(baseline) Option 1: </w:t>
            </w:r>
            <w:r w:rsidRPr="00632161">
              <w:rPr>
                <w:rFonts w:ascii="Arial" w:eastAsia="Malgun Gothic" w:hAnsi="Arial" w:cs="Arial"/>
                <w:iCs/>
                <w:lang w:val="en-GB"/>
              </w:rPr>
              <w:t>Calculate the latency for each packet for each UE, and then generate CDF of latency for all these packets from all the UEs.</w:t>
            </w:r>
          </w:p>
          <w:p w14:paraId="1C0EA4CE" w14:textId="77777777" w:rsidR="00632161" w:rsidRPr="00632161" w:rsidRDefault="00632161" w:rsidP="00632161">
            <w:pPr>
              <w:numPr>
                <w:ilvl w:val="2"/>
                <w:numId w:val="25"/>
              </w:numPr>
              <w:spacing w:after="0" w:line="240" w:lineRule="auto"/>
              <w:rPr>
                <w:rFonts w:ascii="Arial" w:eastAsia="Malgun Gothic" w:hAnsi="Arial" w:cs="Arial"/>
                <w:bCs/>
                <w:iCs/>
                <w:lang w:val="en-GB"/>
              </w:rPr>
            </w:pPr>
            <w:r w:rsidRPr="00632161">
              <w:rPr>
                <w:rFonts w:ascii="Arial" w:eastAsia="Malgun Gothic" w:hAnsi="Arial" w:cs="Arial"/>
                <w:bCs/>
                <w:iCs/>
                <w:lang w:val="en-GB"/>
              </w:rPr>
              <w:t>Packet-Latency CDF: The CDF of the packet latencies of all the packets from all the UEs.</w:t>
            </w:r>
          </w:p>
          <w:p w14:paraId="78D53B97" w14:textId="77777777" w:rsidR="00632161" w:rsidRPr="00632161" w:rsidRDefault="00632161" w:rsidP="00632161">
            <w:pPr>
              <w:numPr>
                <w:ilvl w:val="2"/>
                <w:numId w:val="25"/>
              </w:numPr>
              <w:spacing w:after="0" w:line="240" w:lineRule="auto"/>
              <w:rPr>
                <w:rFonts w:ascii="Arial" w:eastAsia="Malgun Gothic" w:hAnsi="Arial" w:cs="Arial"/>
                <w:bCs/>
                <w:iCs/>
                <w:lang w:val="en-GB"/>
              </w:rPr>
            </w:pPr>
            <w:r w:rsidRPr="00632161">
              <w:rPr>
                <w:rFonts w:ascii="Arial" w:eastAsia="Malgun Gothic" w:hAnsi="Arial" w:cs="Arial"/>
                <w:bCs/>
                <w:iCs/>
                <w:lang w:val="en-GB"/>
              </w:rPr>
              <w:t>Mean/5%/50%/95% Packet-Latency: The mean/5%/50%/95% value of Packet-Latency of all the packets from all the UEs.</w:t>
            </w:r>
          </w:p>
          <w:p w14:paraId="275BF802" w14:textId="77777777" w:rsidR="00632161" w:rsidRPr="00632161" w:rsidRDefault="00632161" w:rsidP="00632161">
            <w:pPr>
              <w:numPr>
                <w:ilvl w:val="1"/>
                <w:numId w:val="25"/>
              </w:numPr>
              <w:spacing w:after="0" w:line="240" w:lineRule="auto"/>
              <w:rPr>
                <w:rFonts w:ascii="Arial" w:eastAsia="Malgun Gothic" w:hAnsi="Arial" w:cs="Arial"/>
                <w:bCs/>
                <w:iCs/>
                <w:lang w:val="en-GB"/>
              </w:rPr>
            </w:pPr>
            <w:r w:rsidRPr="00632161">
              <w:rPr>
                <w:rFonts w:ascii="Arial" w:eastAsia="Malgun Gothic" w:hAnsi="Arial" w:cs="Arial"/>
                <w:bCs/>
                <w:iCs/>
                <w:lang w:val="en-GB"/>
              </w:rPr>
              <w:t>(optional) Option 2:</w:t>
            </w:r>
            <w:r w:rsidRPr="00632161">
              <w:rPr>
                <w:rFonts w:ascii="Arial" w:eastAsia="Malgun Gothic" w:hAnsi="Arial" w:cs="Arial"/>
                <w:iCs/>
                <w:lang w:val="en-GB"/>
              </w:rPr>
              <w:t xml:space="preserve"> Calculate the latency for each packet for each UE, and then calculate the average latency for each UE, then generate the CDF for these average latency for each UE</w:t>
            </w:r>
          </w:p>
          <w:p w14:paraId="0E462ACA" w14:textId="77777777" w:rsidR="00632161" w:rsidRPr="00632161" w:rsidRDefault="00632161" w:rsidP="00632161">
            <w:pPr>
              <w:numPr>
                <w:ilvl w:val="2"/>
                <w:numId w:val="25"/>
              </w:numPr>
              <w:spacing w:after="0" w:line="240" w:lineRule="auto"/>
              <w:rPr>
                <w:rFonts w:ascii="Arial" w:eastAsia="Malgun Gothic" w:hAnsi="Arial" w:cs="Arial"/>
                <w:bCs/>
                <w:iCs/>
                <w:lang w:val="en-GB"/>
              </w:rPr>
            </w:pPr>
            <w:r w:rsidRPr="00632161">
              <w:rPr>
                <w:rFonts w:ascii="Arial" w:eastAsia="Malgun Gothic" w:hAnsi="Arial" w:cs="Arial"/>
                <w:bCs/>
                <w:iCs/>
                <w:lang w:val="en-GB"/>
              </w:rPr>
              <w:t>UE-Average-Latency: defined as the average packet latency for a UE</w:t>
            </w:r>
          </w:p>
          <w:p w14:paraId="34E4347E" w14:textId="77777777" w:rsidR="00632161" w:rsidRPr="00632161" w:rsidRDefault="00632161" w:rsidP="00632161">
            <w:pPr>
              <w:numPr>
                <w:ilvl w:val="2"/>
                <w:numId w:val="25"/>
              </w:numPr>
              <w:spacing w:after="0" w:line="240" w:lineRule="auto"/>
              <w:rPr>
                <w:rFonts w:ascii="Arial" w:eastAsia="Malgun Gothic" w:hAnsi="Arial" w:cs="Arial"/>
                <w:bCs/>
                <w:iCs/>
                <w:lang w:val="en-GB"/>
              </w:rPr>
            </w:pPr>
            <w:r w:rsidRPr="00632161">
              <w:rPr>
                <w:rFonts w:ascii="Arial" w:eastAsia="Malgun Gothic" w:hAnsi="Arial" w:cs="Arial"/>
                <w:bCs/>
                <w:iCs/>
                <w:lang w:val="en-GB"/>
              </w:rPr>
              <w:t>UE-Average-Latency CDF: The CDF of the UE-Average-Latency for all users.</w:t>
            </w:r>
          </w:p>
          <w:p w14:paraId="31BE8696" w14:textId="77777777" w:rsidR="00632161" w:rsidRPr="00632161" w:rsidRDefault="00632161" w:rsidP="00632161">
            <w:pPr>
              <w:numPr>
                <w:ilvl w:val="2"/>
                <w:numId w:val="25"/>
              </w:numPr>
              <w:spacing w:after="0" w:line="240" w:lineRule="auto"/>
              <w:rPr>
                <w:rFonts w:ascii="Arial" w:eastAsia="Malgun Gothic" w:hAnsi="Arial" w:cs="Arial"/>
                <w:bCs/>
                <w:iCs/>
                <w:lang w:val="en-GB"/>
              </w:rPr>
            </w:pPr>
            <w:r w:rsidRPr="00632161">
              <w:rPr>
                <w:rFonts w:ascii="Arial" w:eastAsia="Malgun Gothic" w:hAnsi="Arial" w:cs="Arial"/>
                <w:bCs/>
                <w:iCs/>
                <w:lang w:val="en-GB"/>
              </w:rPr>
              <w:lastRenderedPageBreak/>
              <w:t>Mean/5%/50%/95% UE-Average-Latency: The mean/5%/50%/95% value of UE-Average-Latency for all users.</w:t>
            </w:r>
          </w:p>
          <w:p w14:paraId="753E06E6" w14:textId="77777777" w:rsidR="00632161" w:rsidRPr="00632161" w:rsidRDefault="00632161" w:rsidP="00632161">
            <w:pPr>
              <w:numPr>
                <w:ilvl w:val="0"/>
                <w:numId w:val="25"/>
              </w:numPr>
              <w:spacing w:after="0" w:line="240" w:lineRule="auto"/>
              <w:rPr>
                <w:rFonts w:ascii="Arial" w:eastAsia="Malgun Gothic" w:hAnsi="Arial" w:cs="Arial"/>
                <w:bCs/>
                <w:iCs/>
                <w:lang w:val="en-GB"/>
              </w:rPr>
            </w:pPr>
            <w:r w:rsidRPr="00632161">
              <w:rPr>
                <w:rFonts w:ascii="Arial" w:eastAsia="Malgun Gothic" w:hAnsi="Arial" w:cs="Arial"/>
                <w:bCs/>
                <w:iCs/>
                <w:lang w:val="en-GB"/>
              </w:rPr>
              <w:t>Note: HARQ re-transmission should be considered for latency evaluation.</w:t>
            </w:r>
          </w:p>
          <w:p w14:paraId="679BA0A9" w14:textId="77777777" w:rsidR="00632161" w:rsidRPr="00632161" w:rsidRDefault="00632161" w:rsidP="00632161">
            <w:pPr>
              <w:numPr>
                <w:ilvl w:val="0"/>
                <w:numId w:val="25"/>
              </w:numPr>
              <w:spacing w:after="0" w:line="240" w:lineRule="auto"/>
              <w:rPr>
                <w:rFonts w:ascii="Arial" w:eastAsia="Malgun Gothic" w:hAnsi="Arial" w:cs="Arial"/>
                <w:bCs/>
                <w:iCs/>
                <w:lang w:val="en-GB"/>
              </w:rPr>
            </w:pPr>
            <w:r w:rsidRPr="00632161">
              <w:rPr>
                <w:rFonts w:ascii="Arial" w:eastAsia="Malgun Gothic" w:hAnsi="Arial" w:cs="Arial"/>
                <w:bCs/>
                <w:iCs/>
                <w:lang w:val="en-GB"/>
              </w:rPr>
              <w:t>Unfinished/dropped FTP packets are not incorporated in the packet latency calculation.</w:t>
            </w:r>
          </w:p>
          <w:p w14:paraId="586F5E04" w14:textId="77777777" w:rsidR="00632161" w:rsidRPr="00632161" w:rsidRDefault="00632161" w:rsidP="00632161">
            <w:pPr>
              <w:numPr>
                <w:ilvl w:val="1"/>
                <w:numId w:val="25"/>
              </w:numPr>
              <w:spacing w:after="0" w:line="240" w:lineRule="auto"/>
              <w:rPr>
                <w:rFonts w:ascii="Arial" w:eastAsia="Malgun Gothic" w:hAnsi="Arial" w:cs="Arial"/>
                <w:bCs/>
                <w:iCs/>
                <w:lang w:val="en-GB"/>
              </w:rPr>
            </w:pPr>
            <w:r w:rsidRPr="00632161">
              <w:rPr>
                <w:rFonts w:ascii="Arial" w:eastAsia="Malgun Gothic" w:hAnsi="Arial" w:cs="Arial"/>
                <w:bCs/>
                <w:iCs/>
                <w:lang w:val="en-GB"/>
              </w:rPr>
              <w:t>Unfinished/dropped Packet Rate is defined as the number of the unfinished packets for all users divided by the total number of generated packets for all users</w:t>
            </w:r>
          </w:p>
          <w:p w14:paraId="4376AB80" w14:textId="77777777" w:rsidR="00632161" w:rsidRPr="00632161" w:rsidRDefault="00632161" w:rsidP="00632161">
            <w:pPr>
              <w:numPr>
                <w:ilvl w:val="2"/>
                <w:numId w:val="25"/>
              </w:numPr>
              <w:spacing w:after="0" w:line="240" w:lineRule="auto"/>
              <w:rPr>
                <w:rFonts w:ascii="Arial" w:eastAsia="Malgun Gothic" w:hAnsi="Arial" w:cs="Arial"/>
                <w:bCs/>
                <w:iCs/>
                <w:lang w:val="en-GB"/>
              </w:rPr>
            </w:pPr>
            <w:r w:rsidRPr="00632161">
              <w:rPr>
                <w:rFonts w:ascii="Arial" w:eastAsia="Malgun Gothic" w:hAnsi="Arial" w:cs="Arial"/>
                <w:bCs/>
                <w:iCs/>
                <w:lang w:val="en-GB"/>
              </w:rPr>
              <w:t>To be reported as part of the system level simulation results</w:t>
            </w:r>
          </w:p>
          <w:p w14:paraId="1A2339FD" w14:textId="77777777" w:rsidR="00EE600C" w:rsidRPr="00401D2F" w:rsidRDefault="00EE600C" w:rsidP="00D11F61">
            <w:pPr>
              <w:spacing w:after="0" w:line="240" w:lineRule="auto"/>
              <w:rPr>
                <w:rFonts w:ascii="Arial" w:hAnsi="Arial" w:cs="Arial"/>
                <w:b/>
                <w:bCs/>
                <w:szCs w:val="20"/>
              </w:rPr>
            </w:pPr>
            <w:r w:rsidRPr="00401D2F">
              <w:rPr>
                <w:rFonts w:ascii="Arial" w:hAnsi="Arial" w:cs="Arial"/>
                <w:b/>
                <w:bCs/>
                <w:szCs w:val="20"/>
              </w:rPr>
              <w:t>Agreement</w:t>
            </w:r>
          </w:p>
          <w:p w14:paraId="2402CD6C" w14:textId="77777777" w:rsidR="00632161" w:rsidRPr="00632161" w:rsidRDefault="00632161" w:rsidP="00632161">
            <w:p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For UPT (user perceived throughput) related performance metrics for FTP model 3 in SLS, adopt the following option.</w:t>
            </w:r>
          </w:p>
          <w:p w14:paraId="1A8F6454" w14:textId="77777777" w:rsidR="00632161" w:rsidRPr="00632161" w:rsidRDefault="00632161" w:rsidP="00632161">
            <w:pPr>
              <w:numPr>
                <w:ilvl w:val="0"/>
                <w:numId w:val="25"/>
              </w:num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 xml:space="preserve">Option 1: UPT is defined as the size of an FTP packet divided by the time which starts when the packet is received in the transmit buffer and ends when the last bit of the packet is correctly delivered to the receiver [Refer to </w:t>
            </w:r>
            <w:r w:rsidRPr="00632161">
              <w:rPr>
                <w:rFonts w:ascii="Arial" w:eastAsia="Malgun Gothic" w:hAnsi="Arial" w:cs="Arial"/>
                <w:bCs/>
                <w:szCs w:val="20"/>
                <w:lang w:val="en-GB"/>
              </w:rPr>
              <w:t>TR36.814</w:t>
            </w:r>
            <w:r w:rsidRPr="00632161">
              <w:rPr>
                <w:rFonts w:ascii="Arial" w:eastAsia="Malgun Gothic" w:hAnsi="Arial" w:cs="Arial"/>
                <w:bCs/>
                <w:iCs/>
                <w:szCs w:val="20"/>
                <w:lang w:val="en-GB"/>
              </w:rPr>
              <w:t>].</w:t>
            </w:r>
          </w:p>
          <w:p w14:paraId="0A08B7EC" w14:textId="77777777" w:rsidR="00632161" w:rsidRPr="00632161" w:rsidRDefault="00632161" w:rsidP="00632161">
            <w:pPr>
              <w:numPr>
                <w:ilvl w:val="1"/>
                <w:numId w:val="25"/>
              </w:num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632161">
              <w:rPr>
                <w:rFonts w:ascii="Arial" w:eastAsia="Malgun Gothic" w:hAnsi="Arial" w:cs="Arial"/>
                <w:bCs/>
                <w:szCs w:val="20"/>
                <w:lang w:val="en-GB"/>
              </w:rPr>
              <w:t>TR36.889</w:t>
            </w:r>
            <w:r w:rsidRPr="00632161">
              <w:rPr>
                <w:rFonts w:ascii="Arial" w:eastAsia="Malgun Gothic" w:hAnsi="Arial" w:cs="Arial"/>
                <w:bCs/>
                <w:iCs/>
                <w:szCs w:val="20"/>
                <w:lang w:val="en-GB"/>
              </w:rPr>
              <w:t>].</w:t>
            </w:r>
          </w:p>
          <w:p w14:paraId="0B847E34" w14:textId="77777777" w:rsidR="00632161" w:rsidRPr="00632161" w:rsidRDefault="00632161" w:rsidP="00632161">
            <w:pPr>
              <w:numPr>
                <w:ilvl w:val="1"/>
                <w:numId w:val="25"/>
              </w:num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Consider zero bit for dropped FTP packets.</w:t>
            </w:r>
          </w:p>
          <w:p w14:paraId="74EA3D78" w14:textId="77777777" w:rsidR="00632161" w:rsidRPr="00632161" w:rsidRDefault="00632161" w:rsidP="00632161">
            <w:pPr>
              <w:numPr>
                <w:ilvl w:val="1"/>
                <w:numId w:val="25"/>
              </w:num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 xml:space="preserve">Average-UPT of a user: defined as the average from all UPTs for all FTP packets intended for this user [Refer to </w:t>
            </w:r>
            <w:r w:rsidRPr="00632161">
              <w:rPr>
                <w:rFonts w:ascii="Arial" w:eastAsia="Malgun Gothic" w:hAnsi="Arial" w:cs="Arial"/>
                <w:bCs/>
                <w:szCs w:val="20"/>
                <w:lang w:val="en-GB"/>
              </w:rPr>
              <w:t>TR36.814</w:t>
            </w:r>
            <w:r w:rsidRPr="00632161">
              <w:rPr>
                <w:rFonts w:ascii="Arial" w:eastAsia="Malgun Gothic" w:hAnsi="Arial" w:cs="Arial"/>
                <w:bCs/>
                <w:iCs/>
                <w:szCs w:val="20"/>
                <w:lang w:val="en-GB"/>
              </w:rPr>
              <w:t>].</w:t>
            </w:r>
          </w:p>
          <w:p w14:paraId="594527B8" w14:textId="77777777" w:rsidR="00632161" w:rsidRPr="00632161" w:rsidRDefault="00632161" w:rsidP="00632161">
            <w:pPr>
              <w:numPr>
                <w:ilvl w:val="1"/>
                <w:numId w:val="25"/>
              </w:num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 xml:space="preserve">Tail-UPT of a user: defined as the worst 5% UPT among all FTP packets intended for this user [Refer to </w:t>
            </w:r>
            <w:r w:rsidRPr="00632161">
              <w:rPr>
                <w:rFonts w:ascii="Arial" w:eastAsia="Malgun Gothic" w:hAnsi="Arial" w:cs="Arial"/>
                <w:bCs/>
                <w:szCs w:val="20"/>
                <w:lang w:val="en-GB"/>
              </w:rPr>
              <w:t>TR36.814</w:t>
            </w:r>
            <w:r w:rsidRPr="00632161">
              <w:rPr>
                <w:rFonts w:ascii="Arial" w:eastAsia="Malgun Gothic" w:hAnsi="Arial" w:cs="Arial"/>
                <w:bCs/>
                <w:iCs/>
                <w:szCs w:val="20"/>
                <w:lang w:val="en-GB"/>
              </w:rPr>
              <w:t>].</w:t>
            </w:r>
          </w:p>
          <w:p w14:paraId="4D1192E3" w14:textId="77777777" w:rsidR="00632161" w:rsidRPr="00632161" w:rsidRDefault="00632161" w:rsidP="00632161">
            <w:pPr>
              <w:numPr>
                <w:ilvl w:val="1"/>
                <w:numId w:val="25"/>
              </w:num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Median-UPT of a user: defined as the 50% UPT among all FTP packets intended for this user.</w:t>
            </w:r>
          </w:p>
          <w:p w14:paraId="363CEE86" w14:textId="77777777" w:rsidR="00632161" w:rsidRPr="00632161" w:rsidRDefault="00632161" w:rsidP="00632161">
            <w:pPr>
              <w:numPr>
                <w:ilvl w:val="1"/>
                <w:numId w:val="25"/>
              </w:num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Average-UPT CDF: The CDF of the Average-UPTs for all users.</w:t>
            </w:r>
          </w:p>
          <w:p w14:paraId="5A975F46" w14:textId="77777777" w:rsidR="00632161" w:rsidRPr="00632161" w:rsidRDefault="00632161" w:rsidP="00632161">
            <w:pPr>
              <w:numPr>
                <w:ilvl w:val="1"/>
                <w:numId w:val="25"/>
              </w:num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Tail-UPT CDF: The CDF of the Tail-UPTs for all users.</w:t>
            </w:r>
          </w:p>
          <w:p w14:paraId="7C2EDD0A" w14:textId="77777777" w:rsidR="00632161" w:rsidRPr="00632161" w:rsidRDefault="00632161" w:rsidP="00632161">
            <w:pPr>
              <w:numPr>
                <w:ilvl w:val="1"/>
                <w:numId w:val="25"/>
              </w:num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Median-UPT CDF: The CDF of the Median-UPTs for all users.</w:t>
            </w:r>
          </w:p>
          <w:p w14:paraId="2CE2B5F4" w14:textId="77777777" w:rsidR="00632161" w:rsidRPr="00632161" w:rsidRDefault="00632161" w:rsidP="00632161">
            <w:pPr>
              <w:numPr>
                <w:ilvl w:val="1"/>
                <w:numId w:val="25"/>
              </w:num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Mean/5%/50%/95% Average-UPT: The mean/5%/50%/95% value of Average-UPTs for all users.</w:t>
            </w:r>
          </w:p>
          <w:p w14:paraId="106B2C15" w14:textId="77777777" w:rsidR="00632161" w:rsidRPr="00632161" w:rsidRDefault="00632161" w:rsidP="00632161">
            <w:pPr>
              <w:numPr>
                <w:ilvl w:val="1"/>
                <w:numId w:val="25"/>
              </w:num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Mean/5%/50%/95% Tail-UPT: The mean/5%/50%/95% value of Tail-UPTs for all users.</w:t>
            </w:r>
          </w:p>
          <w:p w14:paraId="7A86DE51" w14:textId="77777777" w:rsidR="00632161" w:rsidRPr="00632161" w:rsidRDefault="00632161" w:rsidP="00632161">
            <w:pPr>
              <w:numPr>
                <w:ilvl w:val="1"/>
                <w:numId w:val="25"/>
              </w:numPr>
              <w:spacing w:after="0" w:line="240" w:lineRule="auto"/>
              <w:rPr>
                <w:rFonts w:ascii="Arial" w:eastAsia="Malgun Gothic" w:hAnsi="Arial" w:cs="Arial"/>
                <w:bCs/>
                <w:iCs/>
                <w:szCs w:val="20"/>
                <w:lang w:val="en-GB"/>
              </w:rPr>
            </w:pPr>
            <w:r w:rsidRPr="00632161">
              <w:rPr>
                <w:rFonts w:ascii="Arial" w:eastAsia="Malgun Gothic" w:hAnsi="Arial" w:cs="Arial"/>
                <w:bCs/>
                <w:iCs/>
                <w:szCs w:val="20"/>
                <w:lang w:val="en-GB"/>
              </w:rPr>
              <w:t>Mean/5%/50%/95% Median-UPT: The mean/5%/50%/95% value of Median-UPTs for all users.</w:t>
            </w:r>
          </w:p>
          <w:p w14:paraId="6670D952" w14:textId="77777777" w:rsidR="00EE600C" w:rsidRPr="00401D2F" w:rsidRDefault="00EE600C" w:rsidP="00D11F61">
            <w:pPr>
              <w:spacing w:after="0" w:line="240" w:lineRule="auto"/>
              <w:rPr>
                <w:rFonts w:ascii="Arial" w:hAnsi="Arial" w:cs="Arial"/>
                <w:b/>
                <w:bCs/>
                <w:szCs w:val="20"/>
              </w:rPr>
            </w:pPr>
            <w:r w:rsidRPr="00401D2F">
              <w:rPr>
                <w:rFonts w:ascii="Arial" w:hAnsi="Arial" w:cs="Arial"/>
                <w:b/>
                <w:bCs/>
                <w:szCs w:val="20"/>
              </w:rPr>
              <w:t>Agreement</w:t>
            </w:r>
          </w:p>
          <w:p w14:paraId="72702005" w14:textId="77777777" w:rsidR="00632161" w:rsidRPr="00632161" w:rsidRDefault="00632161" w:rsidP="00632161">
            <w:pPr>
              <w:spacing w:after="0" w:line="240" w:lineRule="auto"/>
              <w:rPr>
                <w:rFonts w:ascii="Arial" w:eastAsia="Malgun Gothic" w:hAnsi="Arial" w:cs="Arial"/>
                <w:szCs w:val="20"/>
                <w:lang w:val="en-GB"/>
              </w:rPr>
            </w:pPr>
            <w:r w:rsidRPr="00632161">
              <w:rPr>
                <w:rFonts w:ascii="Arial" w:eastAsia="Malgun Gothic" w:hAnsi="Arial" w:cs="Arial"/>
                <w:szCs w:val="20"/>
                <w:lang w:val="en-GB"/>
              </w:rPr>
              <w:t>For evaluation and comparison between SBFD and legacy TDD, the two options for the SBFD antenna configuration agreed in RAN1#109 are further clarified as below:</w:t>
            </w:r>
          </w:p>
          <w:p w14:paraId="52895A79" w14:textId="77777777" w:rsidR="00632161" w:rsidRPr="00632161" w:rsidRDefault="00632161" w:rsidP="00632161">
            <w:pPr>
              <w:numPr>
                <w:ilvl w:val="0"/>
                <w:numId w:val="25"/>
              </w:numPr>
              <w:spacing w:after="0" w:line="240" w:lineRule="auto"/>
              <w:rPr>
                <w:rFonts w:ascii="Arial" w:eastAsia="Malgun Gothic" w:hAnsi="Arial" w:cs="Arial"/>
                <w:szCs w:val="20"/>
                <w:lang w:val="en-GB"/>
              </w:rPr>
            </w:pPr>
            <w:r w:rsidRPr="00632161">
              <w:rPr>
                <w:rFonts w:ascii="Arial" w:eastAsia="Malgun Gothic" w:hAnsi="Arial" w:cs="Arial"/>
                <w:b/>
                <w:bCs/>
                <w:szCs w:val="20"/>
                <w:lang w:val="en-GB"/>
              </w:rPr>
              <w:t>SBFD antenna configuration</w:t>
            </w:r>
            <w:r w:rsidRPr="00632161">
              <w:rPr>
                <w:rFonts w:ascii="Arial" w:eastAsia="Malgun Gothic" w:hAnsi="Arial" w:cs="Arial" w:hint="eastAsia"/>
                <w:b/>
                <w:bCs/>
                <w:szCs w:val="20"/>
                <w:lang w:val="en-GB"/>
              </w:rPr>
              <w:t xml:space="preserve"> </w:t>
            </w:r>
            <w:r w:rsidRPr="00632161">
              <w:rPr>
                <w:rFonts w:ascii="Arial" w:eastAsia="Malgun Gothic" w:hAnsi="Arial" w:cs="Arial"/>
                <w:b/>
                <w:bCs/>
                <w:szCs w:val="20"/>
                <w:lang w:val="en-GB"/>
              </w:rPr>
              <w:t>o</w:t>
            </w:r>
            <w:r w:rsidRPr="00632161">
              <w:rPr>
                <w:rFonts w:ascii="Arial" w:eastAsia="Malgun Gothic" w:hAnsi="Arial" w:cs="Arial" w:hint="eastAsia"/>
                <w:b/>
                <w:bCs/>
                <w:szCs w:val="20"/>
                <w:lang w:val="en-GB"/>
              </w:rPr>
              <w:t>pt</w:t>
            </w:r>
            <w:r w:rsidRPr="00632161">
              <w:rPr>
                <w:rFonts w:ascii="Arial" w:eastAsia="Malgun Gothic" w:hAnsi="Arial" w:cs="Arial"/>
                <w:b/>
                <w:bCs/>
                <w:szCs w:val="20"/>
                <w:lang w:val="en-GB"/>
              </w:rPr>
              <w:t>ion-</w:t>
            </w:r>
            <w:r w:rsidRPr="00632161">
              <w:rPr>
                <w:rFonts w:ascii="Arial" w:eastAsia="Malgun Gothic" w:hAnsi="Arial" w:cs="Arial" w:hint="eastAsia"/>
                <w:b/>
                <w:bCs/>
                <w:szCs w:val="20"/>
                <w:lang w:val="en-GB"/>
              </w:rPr>
              <w:t>1</w:t>
            </w:r>
            <w:r w:rsidRPr="00632161">
              <w:rPr>
                <w:rFonts w:ascii="Arial" w:eastAsia="Malgun Gothic" w:hAnsi="Arial" w:cs="Arial"/>
                <w:szCs w:val="20"/>
                <w:lang w:val="en-GB"/>
              </w:rPr>
              <w:t xml:space="preserve"> (same as </w:t>
            </w:r>
            <w:proofErr w:type="spellStart"/>
            <w:r w:rsidRPr="00632161">
              <w:rPr>
                <w:rFonts w:ascii="Arial" w:eastAsia="Malgun Gothic" w:hAnsi="Arial" w:cs="Arial"/>
                <w:szCs w:val="20"/>
                <w:lang w:val="en-GB"/>
              </w:rPr>
              <w:t>Opt</w:t>
            </w:r>
            <w:proofErr w:type="spellEnd"/>
            <w:r w:rsidRPr="00632161">
              <w:rPr>
                <w:rFonts w:ascii="Arial" w:eastAsia="Malgun Gothic" w:hAnsi="Arial" w:cs="Arial"/>
                <w:szCs w:val="20"/>
                <w:lang w:val="en-GB"/>
              </w:rPr>
              <w:t xml:space="preserve"> 1 in RAN1#109 agreement)</w:t>
            </w:r>
            <w:r w:rsidRPr="00632161">
              <w:rPr>
                <w:rFonts w:ascii="Arial" w:eastAsia="Malgun Gothic" w:hAnsi="Arial" w:cs="Arial" w:hint="eastAsia"/>
                <w:szCs w:val="20"/>
                <w:lang w:val="en-GB"/>
              </w:rPr>
              <w:t>: The total number of antenna elements of the antenna array for SBFD is the same as the total number of antenna elements of the antenna array for legacy TDD.</w:t>
            </w:r>
            <w:r w:rsidRPr="00632161">
              <w:rPr>
                <w:rFonts w:ascii="Arial" w:eastAsia="Malgun Gothic" w:hAnsi="Arial" w:cs="Arial"/>
                <w:szCs w:val="20"/>
                <w:lang w:val="en-GB"/>
              </w:rPr>
              <w:t xml:space="preserve"> The total number of </w:t>
            </w:r>
            <w:proofErr w:type="spellStart"/>
            <w:r w:rsidRPr="00632161">
              <w:rPr>
                <w:rFonts w:ascii="Arial" w:eastAsia="Malgun Gothic" w:hAnsi="Arial" w:cs="Arial"/>
                <w:szCs w:val="20"/>
                <w:lang w:val="en-GB"/>
              </w:rPr>
              <w:t>TxRUs</w:t>
            </w:r>
            <w:proofErr w:type="spellEnd"/>
            <w:r w:rsidRPr="00632161">
              <w:rPr>
                <w:rFonts w:ascii="Arial" w:eastAsia="Malgun Gothic" w:hAnsi="Arial" w:cs="Arial"/>
                <w:szCs w:val="20"/>
                <w:lang w:val="en-GB"/>
              </w:rPr>
              <w:t xml:space="preserve"> of the antenna array for SBFD is the same as the total number of </w:t>
            </w:r>
            <w:proofErr w:type="spellStart"/>
            <w:r w:rsidRPr="00632161">
              <w:rPr>
                <w:rFonts w:ascii="Arial" w:eastAsia="Malgun Gothic" w:hAnsi="Arial" w:cs="Arial"/>
                <w:szCs w:val="20"/>
                <w:lang w:val="en-GB"/>
              </w:rPr>
              <w:t>TxRUs</w:t>
            </w:r>
            <w:proofErr w:type="spellEnd"/>
            <w:r w:rsidRPr="00632161">
              <w:rPr>
                <w:rFonts w:ascii="Arial" w:eastAsia="Malgun Gothic" w:hAnsi="Arial" w:cs="Arial"/>
                <w:szCs w:val="20"/>
                <w:lang w:val="en-GB"/>
              </w:rPr>
              <w:t xml:space="preserve"> of the antenna array for legacy TDD.</w:t>
            </w:r>
          </w:p>
          <w:p w14:paraId="7A60BB21" w14:textId="77777777" w:rsidR="00632161" w:rsidRPr="00632161" w:rsidRDefault="00632161" w:rsidP="00632161">
            <w:pPr>
              <w:numPr>
                <w:ilvl w:val="0"/>
                <w:numId w:val="25"/>
              </w:numPr>
              <w:spacing w:after="0" w:line="240" w:lineRule="auto"/>
              <w:rPr>
                <w:rFonts w:ascii="Arial" w:eastAsia="Malgun Gothic" w:hAnsi="Arial" w:cs="Arial"/>
                <w:szCs w:val="20"/>
                <w:lang w:val="en-GB"/>
              </w:rPr>
            </w:pPr>
            <w:r w:rsidRPr="00632161">
              <w:rPr>
                <w:rFonts w:ascii="Arial" w:eastAsia="Malgun Gothic" w:hAnsi="Arial" w:cs="Arial"/>
                <w:b/>
                <w:bCs/>
                <w:szCs w:val="20"/>
                <w:lang w:val="en-GB"/>
              </w:rPr>
              <w:t>SBFD antenna configuration</w:t>
            </w:r>
            <w:r w:rsidRPr="00632161">
              <w:rPr>
                <w:rFonts w:ascii="Arial" w:eastAsia="Malgun Gothic" w:hAnsi="Arial" w:cs="Arial" w:hint="eastAsia"/>
                <w:b/>
                <w:bCs/>
                <w:szCs w:val="20"/>
                <w:lang w:val="en-GB"/>
              </w:rPr>
              <w:t xml:space="preserve"> </w:t>
            </w:r>
            <w:r w:rsidRPr="00632161">
              <w:rPr>
                <w:rFonts w:ascii="Arial" w:eastAsia="Malgun Gothic" w:hAnsi="Arial" w:cs="Arial"/>
                <w:b/>
                <w:bCs/>
                <w:szCs w:val="20"/>
                <w:lang w:val="en-GB"/>
              </w:rPr>
              <w:t>o</w:t>
            </w:r>
            <w:r w:rsidRPr="00632161">
              <w:rPr>
                <w:rFonts w:ascii="Arial" w:eastAsia="Malgun Gothic" w:hAnsi="Arial" w:cs="Arial" w:hint="eastAsia"/>
                <w:b/>
                <w:bCs/>
                <w:szCs w:val="20"/>
                <w:lang w:val="en-GB"/>
              </w:rPr>
              <w:t>pt</w:t>
            </w:r>
            <w:r w:rsidRPr="00632161">
              <w:rPr>
                <w:rFonts w:ascii="Arial" w:eastAsia="Malgun Gothic" w:hAnsi="Arial" w:cs="Arial"/>
                <w:b/>
                <w:bCs/>
                <w:szCs w:val="20"/>
                <w:lang w:val="en-GB"/>
              </w:rPr>
              <w:t>ion-2</w:t>
            </w:r>
            <w:r w:rsidRPr="00632161">
              <w:rPr>
                <w:rFonts w:ascii="Arial" w:eastAsia="Malgun Gothic" w:hAnsi="Arial" w:cs="Arial"/>
                <w:szCs w:val="20"/>
                <w:lang w:val="en-GB"/>
              </w:rPr>
              <w:t xml:space="preserve"> (same as </w:t>
            </w:r>
            <w:proofErr w:type="spellStart"/>
            <w:r w:rsidRPr="00632161">
              <w:rPr>
                <w:rFonts w:ascii="Arial" w:eastAsia="Malgun Gothic" w:hAnsi="Arial" w:cs="Arial"/>
                <w:szCs w:val="20"/>
                <w:lang w:val="en-GB"/>
              </w:rPr>
              <w:t>Opt</w:t>
            </w:r>
            <w:proofErr w:type="spellEnd"/>
            <w:r w:rsidRPr="00632161">
              <w:rPr>
                <w:rFonts w:ascii="Arial" w:eastAsia="Malgun Gothic" w:hAnsi="Arial" w:cs="Arial"/>
                <w:szCs w:val="20"/>
                <w:lang w:val="en-GB"/>
              </w:rPr>
              <w:t xml:space="preserve"> 2 in RAN1#109 agreement)</w:t>
            </w:r>
            <w:r w:rsidRPr="00632161">
              <w:rPr>
                <w:rFonts w:ascii="Arial" w:eastAsia="Malgun Gothic" w:hAnsi="Arial" w:cs="Arial" w:hint="eastAsia"/>
                <w:szCs w:val="20"/>
                <w:lang w:val="en-GB"/>
              </w:rPr>
              <w:t>: The total number of antenna elements of the antenna array for SBFD is two times of the total number of antenna elements of the antenna array for legacy TDD.</w:t>
            </w:r>
            <w:r w:rsidRPr="00632161">
              <w:rPr>
                <w:rFonts w:ascii="Arial" w:eastAsia="Malgun Gothic" w:hAnsi="Arial" w:cs="Arial"/>
                <w:szCs w:val="20"/>
                <w:lang w:val="en-GB"/>
              </w:rPr>
              <w:t xml:space="preserve"> The total number of </w:t>
            </w:r>
            <w:proofErr w:type="spellStart"/>
            <w:r w:rsidRPr="00632161">
              <w:rPr>
                <w:rFonts w:ascii="Arial" w:eastAsia="Malgun Gothic" w:hAnsi="Arial" w:cs="Arial"/>
                <w:szCs w:val="20"/>
                <w:lang w:val="en-GB"/>
              </w:rPr>
              <w:t>TxRUs</w:t>
            </w:r>
            <w:proofErr w:type="spellEnd"/>
            <w:r w:rsidRPr="00632161">
              <w:rPr>
                <w:rFonts w:ascii="Arial" w:eastAsia="Malgun Gothic" w:hAnsi="Arial" w:cs="Arial"/>
                <w:szCs w:val="20"/>
                <w:lang w:val="en-GB"/>
              </w:rPr>
              <w:t xml:space="preserve"> of the antenna array for SBFD is the same as the total number of </w:t>
            </w:r>
            <w:proofErr w:type="spellStart"/>
            <w:r w:rsidRPr="00632161">
              <w:rPr>
                <w:rFonts w:ascii="Arial" w:eastAsia="Malgun Gothic" w:hAnsi="Arial" w:cs="Arial"/>
                <w:szCs w:val="20"/>
                <w:lang w:val="en-GB"/>
              </w:rPr>
              <w:t>TxRUs</w:t>
            </w:r>
            <w:proofErr w:type="spellEnd"/>
            <w:r w:rsidRPr="00632161">
              <w:rPr>
                <w:rFonts w:ascii="Arial" w:eastAsia="Malgun Gothic" w:hAnsi="Arial" w:cs="Arial"/>
                <w:szCs w:val="20"/>
                <w:lang w:val="en-GB"/>
              </w:rPr>
              <w:t xml:space="preserve"> of the antenna array for legacy TDD.</w:t>
            </w:r>
          </w:p>
          <w:p w14:paraId="35164CB5" w14:textId="122D13CB" w:rsidR="00EE600C" w:rsidRPr="00401D2F" w:rsidRDefault="00632161" w:rsidP="002C11FB">
            <w:pPr>
              <w:numPr>
                <w:ilvl w:val="0"/>
                <w:numId w:val="25"/>
              </w:numPr>
              <w:spacing w:after="0" w:line="240" w:lineRule="auto"/>
              <w:rPr>
                <w:rFonts w:eastAsia="Malgun Gothic"/>
                <w:szCs w:val="20"/>
              </w:rPr>
            </w:pPr>
            <w:r w:rsidRPr="00632161">
              <w:rPr>
                <w:rFonts w:ascii="Arial" w:eastAsia="Malgun Gothic" w:hAnsi="Arial" w:cs="Arial"/>
                <w:b/>
                <w:bCs/>
                <w:szCs w:val="20"/>
                <w:lang w:val="en-GB"/>
              </w:rPr>
              <w:t>SBFD antenna configuration</w:t>
            </w:r>
            <w:r w:rsidRPr="00632161">
              <w:rPr>
                <w:rFonts w:ascii="Arial" w:eastAsia="Malgun Gothic" w:hAnsi="Arial" w:cs="Arial" w:hint="eastAsia"/>
                <w:b/>
                <w:bCs/>
                <w:szCs w:val="20"/>
                <w:lang w:val="en-GB"/>
              </w:rPr>
              <w:t xml:space="preserve"> </w:t>
            </w:r>
            <w:r w:rsidRPr="00632161">
              <w:rPr>
                <w:rFonts w:ascii="Arial" w:eastAsia="Malgun Gothic" w:hAnsi="Arial" w:cs="Arial"/>
                <w:b/>
                <w:bCs/>
                <w:szCs w:val="20"/>
                <w:lang w:val="en-GB"/>
              </w:rPr>
              <w:t>o</w:t>
            </w:r>
            <w:r w:rsidRPr="00632161">
              <w:rPr>
                <w:rFonts w:ascii="Arial" w:eastAsia="Malgun Gothic" w:hAnsi="Arial" w:cs="Arial" w:hint="eastAsia"/>
                <w:b/>
                <w:bCs/>
                <w:szCs w:val="20"/>
                <w:lang w:val="en-GB"/>
              </w:rPr>
              <w:t>pt</w:t>
            </w:r>
            <w:r w:rsidRPr="00632161">
              <w:rPr>
                <w:rFonts w:ascii="Arial" w:eastAsia="Malgun Gothic" w:hAnsi="Arial" w:cs="Arial"/>
                <w:b/>
                <w:bCs/>
                <w:szCs w:val="20"/>
                <w:lang w:val="en-GB"/>
              </w:rPr>
              <w:t>ion-3</w:t>
            </w:r>
            <w:r w:rsidRPr="00632161">
              <w:rPr>
                <w:rFonts w:ascii="Arial" w:eastAsia="Malgun Gothic" w:hAnsi="Arial" w:cs="Arial"/>
                <w:szCs w:val="20"/>
                <w:lang w:val="en-GB"/>
              </w:rPr>
              <w:t xml:space="preserve"> (new)</w:t>
            </w:r>
            <w:r w:rsidRPr="00632161">
              <w:rPr>
                <w:rFonts w:ascii="Arial" w:eastAsia="Malgun Gothic" w:hAnsi="Arial" w:cs="Arial" w:hint="eastAsia"/>
                <w:szCs w:val="20"/>
                <w:lang w:val="en-GB"/>
              </w:rPr>
              <w:t>: The total number of antenna elements of the antenna array for SBFD is the same as the total number of antenna elements of the antenna array for legacy TDD.</w:t>
            </w:r>
            <w:r w:rsidRPr="00632161">
              <w:rPr>
                <w:rFonts w:ascii="Arial" w:eastAsia="Malgun Gothic" w:hAnsi="Arial" w:cs="Arial"/>
                <w:szCs w:val="20"/>
                <w:lang w:val="en-GB"/>
              </w:rPr>
              <w:t xml:space="preserve"> The total number of </w:t>
            </w:r>
            <w:proofErr w:type="spellStart"/>
            <w:r w:rsidRPr="00632161">
              <w:rPr>
                <w:rFonts w:ascii="Arial" w:eastAsia="Malgun Gothic" w:hAnsi="Arial" w:cs="Arial"/>
                <w:szCs w:val="20"/>
                <w:lang w:val="en-GB"/>
              </w:rPr>
              <w:t>TxRUs</w:t>
            </w:r>
            <w:proofErr w:type="spellEnd"/>
            <w:r w:rsidRPr="00632161">
              <w:rPr>
                <w:rFonts w:ascii="Arial" w:eastAsia="Malgun Gothic" w:hAnsi="Arial" w:cs="Arial"/>
                <w:szCs w:val="20"/>
                <w:lang w:val="en-GB"/>
              </w:rPr>
              <w:t xml:space="preserve"> of the antenna array for SBFD is half of the total number of </w:t>
            </w:r>
            <w:proofErr w:type="spellStart"/>
            <w:r w:rsidRPr="00632161">
              <w:rPr>
                <w:rFonts w:ascii="Arial" w:eastAsia="Malgun Gothic" w:hAnsi="Arial" w:cs="Arial"/>
                <w:szCs w:val="20"/>
                <w:lang w:val="en-GB"/>
              </w:rPr>
              <w:t>TxRUs</w:t>
            </w:r>
            <w:proofErr w:type="spellEnd"/>
            <w:r w:rsidRPr="00632161">
              <w:rPr>
                <w:rFonts w:ascii="Arial" w:eastAsia="Malgun Gothic" w:hAnsi="Arial" w:cs="Arial"/>
                <w:szCs w:val="20"/>
                <w:lang w:val="en-GB"/>
              </w:rPr>
              <w:t xml:space="preserve"> of the antenna array for legacy TDD.</w:t>
            </w:r>
          </w:p>
        </w:tc>
      </w:tr>
    </w:tbl>
    <w:p w14:paraId="361AD2B9" w14:textId="77777777" w:rsidR="00632161" w:rsidRDefault="00632161" w:rsidP="002D2103">
      <w:pPr>
        <w:spacing w:after="240"/>
        <w:jc w:val="both"/>
        <w:rPr>
          <w:rFonts w:asciiTheme="minorBidi" w:hAnsiTheme="minorBidi"/>
        </w:rPr>
      </w:pPr>
    </w:p>
    <w:p w14:paraId="0487A074" w14:textId="1ED1D0C7" w:rsidR="00E378DB" w:rsidRDefault="000C46D5" w:rsidP="002D2103">
      <w:pPr>
        <w:spacing w:after="240"/>
        <w:jc w:val="both"/>
        <w:rPr>
          <w:rFonts w:asciiTheme="minorBidi" w:hAnsiTheme="minorBidi"/>
        </w:rPr>
      </w:pPr>
      <w:r>
        <w:rPr>
          <w:rFonts w:asciiTheme="minorBidi" w:hAnsiTheme="minorBidi"/>
        </w:rPr>
        <w:t>In this contribution, we discuss</w:t>
      </w:r>
      <w:r w:rsidR="0027732B">
        <w:rPr>
          <w:rFonts w:asciiTheme="minorBidi" w:hAnsiTheme="minorBidi"/>
        </w:rPr>
        <w:t xml:space="preserve"> </w:t>
      </w:r>
      <w:r w:rsidR="00852365">
        <w:rPr>
          <w:rFonts w:asciiTheme="minorBidi" w:hAnsiTheme="minorBidi"/>
        </w:rPr>
        <w:t>e</w:t>
      </w:r>
      <w:r w:rsidR="00852365" w:rsidRPr="00852365">
        <w:rPr>
          <w:rFonts w:asciiTheme="minorBidi" w:hAnsiTheme="minorBidi"/>
        </w:rPr>
        <w:t>valuation assumption and methodology for study on NR-duplex</w:t>
      </w:r>
      <w:r w:rsidR="002D2103">
        <w:rPr>
          <w:rFonts w:asciiTheme="minorBidi" w:hAnsiTheme="minorBidi"/>
        </w:rPr>
        <w:t>.</w:t>
      </w:r>
    </w:p>
    <w:p w14:paraId="215F6E98" w14:textId="77777777" w:rsidR="008A797D" w:rsidRDefault="008A797D" w:rsidP="00031963">
      <w:pPr>
        <w:pStyle w:val="Heading1"/>
        <w:pBdr>
          <w:top w:val="single" w:sz="12" w:space="5" w:color="auto"/>
        </w:pBdr>
        <w:spacing w:before="0" w:after="120" w:line="276" w:lineRule="auto"/>
        <w:rPr>
          <w:rFonts w:asciiTheme="minorBidi" w:hAnsiTheme="minorBidi" w:cstheme="minorBidi"/>
          <w:b/>
          <w:sz w:val="32"/>
          <w:szCs w:val="32"/>
        </w:rPr>
      </w:pPr>
      <w:r>
        <w:rPr>
          <w:rFonts w:asciiTheme="minorBidi" w:hAnsiTheme="minorBidi" w:cstheme="minorBidi"/>
          <w:b/>
          <w:sz w:val="32"/>
          <w:szCs w:val="32"/>
        </w:rPr>
        <w:lastRenderedPageBreak/>
        <w:t>Discussions</w:t>
      </w:r>
    </w:p>
    <w:p w14:paraId="132A2F8B" w14:textId="3E6C31ED" w:rsidR="00031963" w:rsidRPr="00283BCB" w:rsidRDefault="00852365" w:rsidP="004579DC">
      <w:pPr>
        <w:pStyle w:val="Heading2"/>
      </w:pPr>
      <w:r>
        <w:t>Deployment</w:t>
      </w:r>
      <w:r w:rsidR="00FC693B">
        <w:t xml:space="preserve"> scenarios and evaluation methodology</w:t>
      </w:r>
    </w:p>
    <w:p w14:paraId="6436300E" w14:textId="66D982D3" w:rsidR="00031963" w:rsidRDefault="0027732B" w:rsidP="0002404A">
      <w:pPr>
        <w:spacing w:after="120"/>
        <w:jc w:val="both"/>
        <w:rPr>
          <w:rFonts w:asciiTheme="minorBidi" w:hAnsiTheme="minorBidi"/>
          <w:lang w:val="en-GB"/>
        </w:rPr>
      </w:pPr>
      <w:r>
        <w:rPr>
          <w:rFonts w:asciiTheme="minorBidi" w:hAnsiTheme="minorBidi"/>
          <w:lang w:val="en-GB"/>
        </w:rPr>
        <w:t xml:space="preserve">NR </w:t>
      </w:r>
      <w:r w:rsidR="008F56D0">
        <w:rPr>
          <w:rFonts w:asciiTheme="minorBidi" w:hAnsiTheme="minorBidi"/>
          <w:lang w:val="en-GB"/>
        </w:rPr>
        <w:t>supports</w:t>
      </w:r>
      <w:r w:rsidRPr="0027732B">
        <w:rPr>
          <w:rFonts w:asciiTheme="minorBidi" w:hAnsiTheme="minorBidi"/>
          <w:lang w:val="en-GB"/>
        </w:rPr>
        <w:t xml:space="preserve"> dynamic</w:t>
      </w:r>
      <w:r>
        <w:rPr>
          <w:rFonts w:asciiTheme="minorBidi" w:hAnsiTheme="minorBidi"/>
          <w:lang w:val="en-GB"/>
        </w:rPr>
        <w:t>/flexible</w:t>
      </w:r>
      <w:r w:rsidRPr="0027732B">
        <w:rPr>
          <w:rFonts w:asciiTheme="minorBidi" w:hAnsiTheme="minorBidi"/>
          <w:lang w:val="en-GB"/>
        </w:rPr>
        <w:t xml:space="preserve"> time division duplex (TDD) </w:t>
      </w:r>
      <w:r w:rsidR="008F56D0">
        <w:rPr>
          <w:rFonts w:asciiTheme="minorBidi" w:hAnsiTheme="minorBidi"/>
          <w:lang w:val="en-GB"/>
        </w:rPr>
        <w:t>based on</w:t>
      </w:r>
      <w:r w:rsidRPr="0027732B">
        <w:rPr>
          <w:rFonts w:asciiTheme="minorBidi" w:hAnsiTheme="minorBidi"/>
          <w:lang w:val="en-GB"/>
        </w:rPr>
        <w:t xml:space="preserve"> </w:t>
      </w:r>
      <w:r w:rsidR="008F56D0">
        <w:rPr>
          <w:rFonts w:asciiTheme="minorBidi" w:hAnsiTheme="minorBidi"/>
          <w:lang w:val="en-GB"/>
        </w:rPr>
        <w:t xml:space="preserve">a slot format indicator (SFI) </w:t>
      </w:r>
      <w:r w:rsidR="0002404A">
        <w:rPr>
          <w:rFonts w:asciiTheme="minorBidi" w:hAnsiTheme="minorBidi"/>
          <w:lang w:val="en-GB"/>
        </w:rPr>
        <w:t xml:space="preserve">that can be </w:t>
      </w:r>
      <w:r w:rsidR="008F56D0">
        <w:rPr>
          <w:rFonts w:asciiTheme="minorBidi" w:hAnsiTheme="minorBidi"/>
          <w:lang w:val="en-GB"/>
        </w:rPr>
        <w:t xml:space="preserve">indicated to a group of UEs by </w:t>
      </w:r>
      <w:r w:rsidRPr="0027732B">
        <w:rPr>
          <w:rFonts w:asciiTheme="minorBidi" w:hAnsiTheme="minorBidi"/>
          <w:lang w:val="en-GB"/>
        </w:rPr>
        <w:t>a group-common</w:t>
      </w:r>
      <w:r w:rsidR="0008251C">
        <w:rPr>
          <w:rFonts w:asciiTheme="minorBidi" w:hAnsiTheme="minorBidi"/>
          <w:lang w:val="en-GB"/>
        </w:rPr>
        <w:t xml:space="preserve"> </w:t>
      </w:r>
      <w:r w:rsidRPr="0027732B">
        <w:rPr>
          <w:rFonts w:asciiTheme="minorBidi" w:hAnsiTheme="minorBidi"/>
          <w:lang w:val="en-GB"/>
        </w:rPr>
        <w:t>(GC) DCI (format 2_0</w:t>
      </w:r>
      <w:r w:rsidR="008F56D0">
        <w:rPr>
          <w:rFonts w:asciiTheme="minorBidi" w:hAnsiTheme="minorBidi"/>
          <w:lang w:val="en-GB"/>
        </w:rPr>
        <w:t>)</w:t>
      </w:r>
      <w:r w:rsidR="0002404A">
        <w:rPr>
          <w:rFonts w:asciiTheme="minorBidi" w:hAnsiTheme="minorBidi"/>
          <w:lang w:val="en-GB"/>
        </w:rPr>
        <w:t>.</w:t>
      </w:r>
      <w:r w:rsidRPr="0027732B">
        <w:rPr>
          <w:rFonts w:asciiTheme="minorBidi" w:hAnsiTheme="minorBidi"/>
          <w:lang w:val="en-GB"/>
        </w:rPr>
        <w:t xml:space="preserve"> </w:t>
      </w:r>
      <w:r w:rsidR="0002404A">
        <w:rPr>
          <w:rFonts w:asciiTheme="minorBidi" w:hAnsiTheme="minorBidi"/>
          <w:lang w:val="en-GB"/>
        </w:rPr>
        <w:t>I</w:t>
      </w:r>
      <w:r w:rsidRPr="0027732B">
        <w:rPr>
          <w:rFonts w:asciiTheme="minorBidi" w:hAnsiTheme="minorBidi"/>
          <w:lang w:val="en-GB"/>
        </w:rPr>
        <w:t>n addition</w:t>
      </w:r>
      <w:r w:rsidR="0002404A">
        <w:rPr>
          <w:rFonts w:asciiTheme="minorBidi" w:hAnsiTheme="minorBidi"/>
          <w:lang w:val="en-GB"/>
        </w:rPr>
        <w:t xml:space="preserve">, </w:t>
      </w:r>
      <w:r w:rsidRPr="0027732B">
        <w:rPr>
          <w:rFonts w:asciiTheme="minorBidi" w:hAnsiTheme="minorBidi"/>
          <w:lang w:val="en-GB"/>
        </w:rPr>
        <w:t xml:space="preserve">semi-static configurations </w:t>
      </w:r>
      <w:r w:rsidR="0002404A">
        <w:rPr>
          <w:rFonts w:asciiTheme="minorBidi" w:hAnsiTheme="minorBidi"/>
          <w:lang w:val="en-GB"/>
        </w:rPr>
        <w:t xml:space="preserve">via </w:t>
      </w:r>
      <w:proofErr w:type="spellStart"/>
      <w:r w:rsidRPr="0002404A">
        <w:rPr>
          <w:rFonts w:asciiTheme="minorBidi" w:hAnsiTheme="minorBidi"/>
          <w:i/>
          <w:iCs/>
          <w:lang w:val="en-GB"/>
        </w:rPr>
        <w:t>tdd</w:t>
      </w:r>
      <w:proofErr w:type="spellEnd"/>
      <w:r w:rsidRPr="0002404A">
        <w:rPr>
          <w:rFonts w:asciiTheme="minorBidi" w:hAnsiTheme="minorBidi"/>
          <w:i/>
          <w:iCs/>
          <w:lang w:val="en-GB"/>
        </w:rPr>
        <w:t>-UL-DL-config-common/dedicated</w:t>
      </w:r>
      <w:r w:rsidR="0002404A">
        <w:rPr>
          <w:rFonts w:asciiTheme="minorBidi" w:hAnsiTheme="minorBidi"/>
          <w:i/>
          <w:iCs/>
          <w:lang w:val="en-GB"/>
        </w:rPr>
        <w:t xml:space="preserve"> </w:t>
      </w:r>
      <w:r w:rsidR="0002404A">
        <w:rPr>
          <w:rFonts w:asciiTheme="minorBidi" w:hAnsiTheme="minorBidi"/>
          <w:lang w:val="en-GB"/>
        </w:rPr>
        <w:t>can be configured</w:t>
      </w:r>
      <w:r w:rsidRPr="0027732B">
        <w:rPr>
          <w:rFonts w:asciiTheme="minorBidi" w:hAnsiTheme="minorBidi"/>
          <w:lang w:val="en-GB"/>
        </w:rPr>
        <w:t xml:space="preserve">, where </w:t>
      </w:r>
      <w:r w:rsidR="0002404A">
        <w:rPr>
          <w:rFonts w:asciiTheme="minorBidi" w:hAnsiTheme="minorBidi"/>
          <w:lang w:val="en-GB"/>
        </w:rPr>
        <w:t xml:space="preserve">the transmission pattern for </w:t>
      </w:r>
      <w:r w:rsidRPr="0027732B">
        <w:rPr>
          <w:rFonts w:asciiTheme="minorBidi" w:hAnsiTheme="minorBidi"/>
          <w:lang w:val="en-GB"/>
        </w:rPr>
        <w:t xml:space="preserve">each slot/symbol can </w:t>
      </w:r>
      <w:r w:rsidR="0002404A">
        <w:rPr>
          <w:rFonts w:asciiTheme="minorBidi" w:hAnsiTheme="minorBidi"/>
          <w:lang w:val="en-GB"/>
        </w:rPr>
        <w:t xml:space="preserve">be configured as either </w:t>
      </w:r>
      <w:r w:rsidRPr="0027732B">
        <w:rPr>
          <w:rFonts w:asciiTheme="minorBidi" w:hAnsiTheme="minorBidi"/>
          <w:lang w:val="en-GB"/>
        </w:rPr>
        <w:t>of ‘D’</w:t>
      </w:r>
      <w:r w:rsidR="008F56D0">
        <w:rPr>
          <w:rFonts w:asciiTheme="minorBidi" w:hAnsiTheme="minorBidi"/>
          <w:lang w:val="en-GB"/>
        </w:rPr>
        <w:t xml:space="preserve"> as downlink</w:t>
      </w:r>
      <w:r w:rsidRPr="0027732B">
        <w:rPr>
          <w:rFonts w:asciiTheme="minorBidi" w:hAnsiTheme="minorBidi"/>
          <w:lang w:val="en-GB"/>
        </w:rPr>
        <w:t>, ‘U’</w:t>
      </w:r>
      <w:r w:rsidR="008F56D0">
        <w:rPr>
          <w:rFonts w:asciiTheme="minorBidi" w:hAnsiTheme="minorBidi"/>
          <w:lang w:val="en-GB"/>
        </w:rPr>
        <w:t xml:space="preserve"> as uplink</w:t>
      </w:r>
      <w:r w:rsidRPr="0027732B">
        <w:rPr>
          <w:rFonts w:asciiTheme="minorBidi" w:hAnsiTheme="minorBidi"/>
          <w:lang w:val="en-GB"/>
        </w:rPr>
        <w:t>, and ‘F’</w:t>
      </w:r>
      <w:r w:rsidR="008F56D0">
        <w:rPr>
          <w:rFonts w:asciiTheme="minorBidi" w:hAnsiTheme="minorBidi"/>
          <w:lang w:val="en-GB"/>
        </w:rPr>
        <w:t xml:space="preserve"> as flexible</w:t>
      </w:r>
      <w:r w:rsidRPr="0027732B">
        <w:rPr>
          <w:rFonts w:asciiTheme="minorBidi" w:hAnsiTheme="minorBidi"/>
          <w:lang w:val="en-GB"/>
        </w:rPr>
        <w:t>.</w:t>
      </w:r>
    </w:p>
    <w:p w14:paraId="305BE9CB" w14:textId="202DD1DE" w:rsidR="0027732B" w:rsidRDefault="008F56D0" w:rsidP="005D752B">
      <w:pPr>
        <w:spacing w:after="120"/>
        <w:jc w:val="both"/>
        <w:rPr>
          <w:rFonts w:asciiTheme="minorBidi" w:hAnsiTheme="minorBidi"/>
          <w:lang w:val="en-GB"/>
        </w:rPr>
      </w:pPr>
      <w:r>
        <w:rPr>
          <w:rFonts w:asciiTheme="minorBidi" w:hAnsiTheme="minorBidi"/>
          <w:lang w:val="en-GB"/>
        </w:rPr>
        <w:t xml:space="preserve">Up to </w:t>
      </w:r>
      <w:r w:rsidR="0002404A">
        <w:rPr>
          <w:rFonts w:asciiTheme="minorBidi" w:hAnsiTheme="minorBidi"/>
          <w:lang w:val="en-GB"/>
        </w:rPr>
        <w:t xml:space="preserve">NR </w:t>
      </w:r>
      <w:r>
        <w:rPr>
          <w:rFonts w:asciiTheme="minorBidi" w:hAnsiTheme="minorBidi"/>
          <w:lang w:val="en-GB"/>
        </w:rPr>
        <w:t>Rel-17, m</w:t>
      </w:r>
      <w:r w:rsidRPr="008F56D0">
        <w:rPr>
          <w:rFonts w:asciiTheme="minorBidi" w:hAnsiTheme="minorBidi"/>
          <w:lang w:val="en-GB"/>
        </w:rPr>
        <w:t xml:space="preserve">ost practical assumptions for duplexing are half duplex (HD) for both gNB and UE. </w:t>
      </w:r>
      <w:r>
        <w:rPr>
          <w:rFonts w:asciiTheme="minorBidi" w:hAnsiTheme="minorBidi"/>
          <w:lang w:val="en-GB"/>
        </w:rPr>
        <w:t>In Rel-18</w:t>
      </w:r>
      <w:r w:rsidRPr="008F56D0">
        <w:rPr>
          <w:rFonts w:asciiTheme="minorBidi" w:hAnsiTheme="minorBidi"/>
          <w:lang w:val="en-GB"/>
        </w:rPr>
        <w:t xml:space="preserve">, enhancements to support full duplex (FD) at least for gNB have been proposed and </w:t>
      </w:r>
      <w:r>
        <w:rPr>
          <w:rFonts w:asciiTheme="minorBidi" w:hAnsiTheme="minorBidi"/>
          <w:lang w:val="en-GB"/>
        </w:rPr>
        <w:t>endorsed as the study item</w:t>
      </w:r>
      <w:r w:rsidR="0002404A">
        <w:rPr>
          <w:rFonts w:asciiTheme="minorBidi" w:hAnsiTheme="minorBidi"/>
          <w:lang w:val="en-GB"/>
        </w:rPr>
        <w:t>, see Fig</w:t>
      </w:r>
      <w:r w:rsidR="00CE0267">
        <w:rPr>
          <w:rFonts w:asciiTheme="minorBidi" w:hAnsiTheme="minorBidi"/>
          <w:lang w:val="en-GB"/>
        </w:rPr>
        <w:t>ure</w:t>
      </w:r>
      <w:r w:rsidR="0002404A">
        <w:rPr>
          <w:rFonts w:asciiTheme="minorBidi" w:hAnsiTheme="minorBidi"/>
          <w:lang w:val="en-GB"/>
        </w:rPr>
        <w:t xml:space="preserve"> 1</w:t>
      </w:r>
      <w:r w:rsidRPr="008F56D0">
        <w:rPr>
          <w:rFonts w:asciiTheme="minorBidi" w:hAnsiTheme="minorBidi"/>
          <w:lang w:val="en-GB"/>
        </w:rPr>
        <w:t xml:space="preserve">. </w:t>
      </w:r>
      <w:r w:rsidR="0002404A">
        <w:rPr>
          <w:rFonts w:asciiTheme="minorBidi" w:hAnsiTheme="minorBidi"/>
          <w:lang w:val="en-GB"/>
        </w:rPr>
        <w:t>Moreover, s</w:t>
      </w:r>
      <w:r w:rsidRPr="008F56D0">
        <w:rPr>
          <w:rFonts w:asciiTheme="minorBidi" w:hAnsiTheme="minorBidi"/>
          <w:lang w:val="en-GB"/>
        </w:rPr>
        <w:t>ubband non-overlapping FD</w:t>
      </w:r>
      <w:r>
        <w:rPr>
          <w:rFonts w:asciiTheme="minorBidi" w:hAnsiTheme="minorBidi"/>
          <w:lang w:val="en-GB"/>
        </w:rPr>
        <w:t xml:space="preserve"> (</w:t>
      </w:r>
      <w:r w:rsidR="004E042A">
        <w:rPr>
          <w:rFonts w:asciiTheme="minorBidi" w:hAnsiTheme="minorBidi"/>
          <w:lang w:val="en-GB"/>
        </w:rPr>
        <w:t>SBFD</w:t>
      </w:r>
      <w:r>
        <w:rPr>
          <w:rFonts w:asciiTheme="minorBidi" w:hAnsiTheme="minorBidi"/>
          <w:lang w:val="en-GB"/>
        </w:rPr>
        <w:t>)</w:t>
      </w:r>
      <w:r w:rsidR="003F633C">
        <w:rPr>
          <w:rFonts w:asciiTheme="minorBidi" w:hAnsiTheme="minorBidi"/>
          <w:lang w:val="en-GB"/>
        </w:rPr>
        <w:t>,</w:t>
      </w:r>
      <w:r w:rsidRPr="008F56D0">
        <w:rPr>
          <w:rFonts w:asciiTheme="minorBidi" w:hAnsiTheme="minorBidi"/>
          <w:lang w:val="en-GB"/>
        </w:rPr>
        <w:t xml:space="preserve"> as illustrated in F</w:t>
      </w:r>
      <w:r w:rsidR="00CE0267">
        <w:rPr>
          <w:rFonts w:asciiTheme="minorBidi" w:hAnsiTheme="minorBidi"/>
          <w:lang w:val="en-GB"/>
        </w:rPr>
        <w:t xml:space="preserve">igure </w:t>
      </w:r>
      <w:r w:rsidR="0002404A">
        <w:rPr>
          <w:rFonts w:asciiTheme="minorBidi" w:hAnsiTheme="minorBidi"/>
          <w:lang w:val="en-GB"/>
        </w:rPr>
        <w:t>2</w:t>
      </w:r>
      <w:r w:rsidRPr="008F56D0">
        <w:rPr>
          <w:rFonts w:asciiTheme="minorBidi" w:hAnsiTheme="minorBidi"/>
          <w:lang w:val="en-GB"/>
        </w:rPr>
        <w:t>, has been identified as a promising approach</w:t>
      </w:r>
      <w:r w:rsidR="0002404A">
        <w:rPr>
          <w:rFonts w:asciiTheme="minorBidi" w:hAnsiTheme="minorBidi"/>
          <w:lang w:val="en-GB"/>
        </w:rPr>
        <w:t>,</w:t>
      </w:r>
      <w:r w:rsidRPr="008F56D0">
        <w:rPr>
          <w:rFonts w:asciiTheme="minorBidi" w:hAnsiTheme="minorBidi"/>
          <w:lang w:val="en-GB"/>
        </w:rPr>
        <w:t xml:space="preserve"> since it offers </w:t>
      </w:r>
      <w:r w:rsidR="003F633C">
        <w:rPr>
          <w:rFonts w:asciiTheme="minorBidi" w:hAnsiTheme="minorBidi"/>
          <w:lang w:val="en-GB"/>
        </w:rPr>
        <w:t>greatly</w:t>
      </w:r>
      <w:r w:rsidRPr="008F56D0">
        <w:rPr>
          <w:rFonts w:asciiTheme="minorBidi" w:hAnsiTheme="minorBidi"/>
          <w:lang w:val="en-GB"/>
        </w:rPr>
        <w:t xml:space="preserve"> reduced FD implementation complexity</w:t>
      </w:r>
      <w:r w:rsidR="003F633C">
        <w:rPr>
          <w:rFonts w:asciiTheme="minorBidi" w:hAnsiTheme="minorBidi"/>
          <w:lang w:val="en-GB"/>
        </w:rPr>
        <w:t xml:space="preserve"> </w:t>
      </w:r>
      <w:r w:rsidRPr="008F56D0">
        <w:rPr>
          <w:rFonts w:asciiTheme="minorBidi" w:hAnsiTheme="minorBidi"/>
          <w:lang w:val="en-GB"/>
        </w:rPr>
        <w:t xml:space="preserve">in terms of cancelling self-interference (SI) and mitigating cross-link interference (CLI), at least, at the </w:t>
      </w:r>
      <w:r w:rsidR="003F633C">
        <w:rPr>
          <w:rFonts w:asciiTheme="minorBidi" w:hAnsiTheme="minorBidi"/>
          <w:lang w:val="en-GB"/>
        </w:rPr>
        <w:t>gNB side</w:t>
      </w:r>
      <w:r w:rsidRPr="008F56D0">
        <w:rPr>
          <w:rFonts w:asciiTheme="minorBidi" w:hAnsiTheme="minorBidi"/>
          <w:lang w:val="en-GB"/>
        </w:rPr>
        <w:t>.</w:t>
      </w:r>
    </w:p>
    <w:p w14:paraId="109EAFDA" w14:textId="3FF6F7DC" w:rsidR="0002404A" w:rsidRDefault="0027732B" w:rsidP="00CE0267">
      <w:pPr>
        <w:ind w:firstLine="396"/>
        <w:jc w:val="center"/>
      </w:pPr>
      <w:r>
        <w:rPr>
          <w:noProof/>
        </w:rPr>
        <w:drawing>
          <wp:inline distT="0" distB="0" distL="0" distR="0" wp14:anchorId="0C4B6BC4" wp14:editId="2F9DF70E">
            <wp:extent cx="4073453" cy="2113472"/>
            <wp:effectExtent l="0" t="0" r="3810" b="1270"/>
            <wp:docPr id="1" name="Picture 1"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5412" cy="2161184"/>
                    </a:xfrm>
                    <a:prstGeom prst="rect">
                      <a:avLst/>
                    </a:prstGeom>
                    <a:noFill/>
                    <a:ln>
                      <a:noFill/>
                    </a:ln>
                  </pic:spPr>
                </pic:pic>
              </a:graphicData>
            </a:graphic>
          </wp:inline>
        </w:drawing>
      </w:r>
    </w:p>
    <w:p w14:paraId="7AB0CD0B" w14:textId="32EB9D00" w:rsidR="0002404A" w:rsidRDefault="0002404A" w:rsidP="005D752B">
      <w:pPr>
        <w:jc w:val="center"/>
        <w:rPr>
          <w:rFonts w:asciiTheme="minorBidi" w:hAnsiTheme="minorBidi"/>
        </w:rPr>
      </w:pPr>
      <w:r w:rsidRPr="00CE0267">
        <w:rPr>
          <w:rFonts w:asciiTheme="minorBidi" w:hAnsiTheme="minorBidi"/>
          <w:lang w:val="en-GB"/>
        </w:rPr>
        <w:t>Fig</w:t>
      </w:r>
      <w:r w:rsidR="00CE0267">
        <w:rPr>
          <w:rFonts w:asciiTheme="minorBidi" w:hAnsiTheme="minorBidi"/>
          <w:lang w:val="en-GB"/>
        </w:rPr>
        <w:t>ure</w:t>
      </w:r>
      <w:r w:rsidRPr="00CE0267">
        <w:rPr>
          <w:rFonts w:asciiTheme="minorBidi" w:hAnsiTheme="minorBidi"/>
          <w:lang w:val="en-GB"/>
        </w:rPr>
        <w:t xml:space="preserve"> 1</w:t>
      </w:r>
      <w:r w:rsidR="00CE0267">
        <w:rPr>
          <w:rFonts w:asciiTheme="minorBidi" w:hAnsiTheme="minorBidi"/>
          <w:lang w:val="en-GB"/>
        </w:rPr>
        <w:t>.</w:t>
      </w:r>
      <w:r w:rsidRPr="00CE0267">
        <w:rPr>
          <w:rFonts w:asciiTheme="minorBidi" w:hAnsiTheme="minorBidi"/>
          <w:lang w:val="en-GB"/>
        </w:rPr>
        <w:t xml:space="preserve"> </w:t>
      </w:r>
      <w:r>
        <w:rPr>
          <w:rFonts w:asciiTheme="minorBidi" w:hAnsiTheme="minorBidi"/>
          <w:lang w:val="en-GB"/>
        </w:rPr>
        <w:t xml:space="preserve">Illustration on </w:t>
      </w:r>
      <w:r w:rsidRPr="00CE0267">
        <w:rPr>
          <w:rFonts w:asciiTheme="minorBidi" w:hAnsiTheme="minorBidi"/>
          <w:lang w:val="en-GB"/>
        </w:rPr>
        <w:t xml:space="preserve">NR TDD framework based on </w:t>
      </w:r>
      <w:r w:rsidRPr="0027732B">
        <w:rPr>
          <w:rFonts w:asciiTheme="minorBidi" w:hAnsiTheme="minorBidi"/>
        </w:rPr>
        <w:t>FD-gNB and HD-UEs in a cell</w:t>
      </w:r>
    </w:p>
    <w:p w14:paraId="1449DB10" w14:textId="77777777" w:rsidR="0008251C" w:rsidRPr="00CE0267" w:rsidRDefault="0008251C" w:rsidP="00CE0267">
      <w:pPr>
        <w:ind w:firstLine="396"/>
        <w:jc w:val="center"/>
        <w:rPr>
          <w:rFonts w:asciiTheme="minorBidi" w:hAnsiTheme="minorBidi"/>
          <w:lang w:val="en-GB"/>
        </w:rPr>
      </w:pPr>
    </w:p>
    <w:p w14:paraId="3D6E92DB" w14:textId="32CCED1A" w:rsidR="0027732B" w:rsidRDefault="0027732B" w:rsidP="00CE0267">
      <w:pPr>
        <w:ind w:firstLine="396"/>
        <w:jc w:val="center"/>
      </w:pPr>
      <w:r>
        <w:rPr>
          <w:noProof/>
        </w:rPr>
        <w:drawing>
          <wp:inline distT="0" distB="0" distL="0" distR="0" wp14:anchorId="64179D73" wp14:editId="6E2E42EE">
            <wp:extent cx="3393363" cy="1368538"/>
            <wp:effectExtent l="0" t="0" r="0" b="317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1110" cy="1448289"/>
                    </a:xfrm>
                    <a:prstGeom prst="rect">
                      <a:avLst/>
                    </a:prstGeom>
                    <a:noFill/>
                    <a:ln>
                      <a:noFill/>
                    </a:ln>
                  </pic:spPr>
                </pic:pic>
              </a:graphicData>
            </a:graphic>
          </wp:inline>
        </w:drawing>
      </w:r>
    </w:p>
    <w:p w14:paraId="5604AC1B" w14:textId="3E952DE9" w:rsidR="0027732B" w:rsidRPr="0027732B" w:rsidRDefault="0027732B" w:rsidP="005D752B">
      <w:pPr>
        <w:jc w:val="center"/>
        <w:rPr>
          <w:rFonts w:asciiTheme="minorBidi" w:hAnsiTheme="minorBidi"/>
        </w:rPr>
      </w:pPr>
      <w:r w:rsidRPr="0027732B">
        <w:rPr>
          <w:rFonts w:asciiTheme="minorBidi" w:hAnsiTheme="minorBidi"/>
        </w:rPr>
        <w:t>Fig</w:t>
      </w:r>
      <w:r w:rsidR="00CE0267">
        <w:rPr>
          <w:rFonts w:asciiTheme="minorBidi" w:hAnsiTheme="minorBidi"/>
        </w:rPr>
        <w:t>ure</w:t>
      </w:r>
      <w:r w:rsidR="0002404A">
        <w:rPr>
          <w:rFonts w:asciiTheme="minorBidi" w:hAnsiTheme="minorBidi"/>
        </w:rPr>
        <w:t xml:space="preserve"> 2</w:t>
      </w:r>
      <w:r w:rsidRPr="0027732B">
        <w:rPr>
          <w:rFonts w:asciiTheme="minorBidi" w:hAnsiTheme="minorBidi"/>
        </w:rPr>
        <w:t xml:space="preserve">. Illustration on </w:t>
      </w:r>
      <w:r w:rsidR="0002404A">
        <w:rPr>
          <w:rFonts w:asciiTheme="minorBidi" w:hAnsiTheme="minorBidi"/>
          <w:lang w:val="en-GB"/>
        </w:rPr>
        <w:t>s</w:t>
      </w:r>
      <w:r w:rsidR="0002404A" w:rsidRPr="008F56D0">
        <w:rPr>
          <w:rFonts w:asciiTheme="minorBidi" w:hAnsiTheme="minorBidi"/>
          <w:lang w:val="en-GB"/>
        </w:rPr>
        <w:t xml:space="preserve">ubband non-overlapping </w:t>
      </w:r>
      <w:r w:rsidRPr="0027732B">
        <w:rPr>
          <w:rFonts w:asciiTheme="minorBidi" w:hAnsiTheme="minorBidi"/>
        </w:rPr>
        <w:t>FD-gNB and HD-UEs in a cell</w:t>
      </w:r>
    </w:p>
    <w:p w14:paraId="1AD4E45D" w14:textId="63BCEEAA" w:rsidR="00847E99" w:rsidRDefault="00203F63" w:rsidP="00CE0267">
      <w:pPr>
        <w:spacing w:after="120"/>
        <w:jc w:val="both"/>
        <w:rPr>
          <w:rFonts w:asciiTheme="minorBidi" w:hAnsiTheme="minorBidi"/>
          <w:lang w:val="en-GB"/>
        </w:rPr>
      </w:pPr>
      <w:r>
        <w:rPr>
          <w:rFonts w:asciiTheme="minorBidi" w:hAnsiTheme="minorBidi"/>
          <w:lang w:val="en-GB"/>
        </w:rPr>
        <w:t>C</w:t>
      </w:r>
      <w:r w:rsidR="0008251C">
        <w:rPr>
          <w:rFonts w:asciiTheme="minorBidi" w:hAnsiTheme="minorBidi"/>
          <w:lang w:val="en-GB"/>
        </w:rPr>
        <w:t xml:space="preserve">onsidering </w:t>
      </w:r>
      <w:r w:rsidR="00847E99">
        <w:rPr>
          <w:rFonts w:asciiTheme="minorBidi" w:hAnsiTheme="minorBidi"/>
          <w:lang w:val="en-GB"/>
        </w:rPr>
        <w:t>a single UE perspective, a UE in a cell illustrated in Fig</w:t>
      </w:r>
      <w:r w:rsidR="005D752B">
        <w:rPr>
          <w:rFonts w:asciiTheme="minorBidi" w:hAnsiTheme="minorBidi"/>
          <w:lang w:val="en-GB"/>
        </w:rPr>
        <w:t>ure</w:t>
      </w:r>
      <w:r w:rsidR="0002404A">
        <w:rPr>
          <w:rFonts w:asciiTheme="minorBidi" w:hAnsiTheme="minorBidi"/>
          <w:lang w:val="en-GB"/>
        </w:rPr>
        <w:t xml:space="preserve"> 2</w:t>
      </w:r>
      <w:r w:rsidR="00847E99">
        <w:rPr>
          <w:rFonts w:asciiTheme="minorBidi" w:hAnsiTheme="minorBidi"/>
          <w:lang w:val="en-GB"/>
        </w:rPr>
        <w:t xml:space="preserve"> </w:t>
      </w:r>
      <w:r w:rsidR="004731BC">
        <w:rPr>
          <w:rFonts w:asciiTheme="minorBidi" w:hAnsiTheme="minorBidi"/>
          <w:lang w:val="en-GB"/>
        </w:rPr>
        <w:t>can</w:t>
      </w:r>
      <w:r w:rsidR="00847E99">
        <w:rPr>
          <w:rFonts w:asciiTheme="minorBidi" w:hAnsiTheme="minorBidi"/>
          <w:lang w:val="en-GB"/>
        </w:rPr>
        <w:t xml:space="preserve"> be </w:t>
      </w:r>
      <w:r w:rsidR="004731BC">
        <w:rPr>
          <w:rFonts w:asciiTheme="minorBidi" w:hAnsiTheme="minorBidi"/>
          <w:lang w:val="en-GB"/>
        </w:rPr>
        <w:t>informed of</w:t>
      </w:r>
      <w:r w:rsidR="00847E99">
        <w:rPr>
          <w:rFonts w:asciiTheme="minorBidi" w:hAnsiTheme="minorBidi"/>
          <w:lang w:val="en-GB"/>
        </w:rPr>
        <w:t xml:space="preserve"> </w:t>
      </w:r>
      <w:r w:rsidR="0002404A">
        <w:rPr>
          <w:rFonts w:asciiTheme="minorBidi" w:hAnsiTheme="minorBidi"/>
          <w:lang w:val="en-GB"/>
        </w:rPr>
        <w:t xml:space="preserve">the schedule </w:t>
      </w:r>
      <w:r w:rsidR="00847E99">
        <w:rPr>
          <w:rFonts w:asciiTheme="minorBidi" w:hAnsiTheme="minorBidi"/>
          <w:lang w:val="en-GB"/>
        </w:rPr>
        <w:t xml:space="preserve">mixed </w:t>
      </w:r>
      <w:r w:rsidR="004731BC">
        <w:rPr>
          <w:rFonts w:asciiTheme="minorBidi" w:hAnsiTheme="minorBidi"/>
          <w:lang w:val="en-GB"/>
        </w:rPr>
        <w:t xml:space="preserve">D/U </w:t>
      </w:r>
      <w:r w:rsidR="0002404A">
        <w:rPr>
          <w:rFonts w:asciiTheme="minorBidi" w:hAnsiTheme="minorBidi"/>
          <w:lang w:val="en-GB"/>
        </w:rPr>
        <w:t xml:space="preserve">transmission patterns </w:t>
      </w:r>
      <w:r w:rsidR="004731BC">
        <w:rPr>
          <w:rFonts w:asciiTheme="minorBidi" w:hAnsiTheme="minorBidi"/>
          <w:lang w:val="en-GB"/>
        </w:rPr>
        <w:t xml:space="preserve">across RBs per symbol/slot, where </w:t>
      </w:r>
      <w:r w:rsidR="005B0C65">
        <w:rPr>
          <w:rFonts w:asciiTheme="minorBidi" w:hAnsiTheme="minorBidi"/>
          <w:lang w:val="en-GB"/>
        </w:rPr>
        <w:t>t</w:t>
      </w:r>
      <w:r w:rsidR="004731BC">
        <w:rPr>
          <w:rFonts w:asciiTheme="minorBidi" w:hAnsiTheme="minorBidi"/>
          <w:lang w:val="en-GB"/>
        </w:rPr>
        <w:t>he UE can perform a</w:t>
      </w:r>
      <w:r w:rsidR="0002404A">
        <w:rPr>
          <w:rFonts w:asciiTheme="minorBidi" w:hAnsiTheme="minorBidi"/>
          <w:lang w:val="en-GB"/>
        </w:rPr>
        <w:t>n</w:t>
      </w:r>
      <w:r w:rsidR="004731BC">
        <w:rPr>
          <w:rFonts w:asciiTheme="minorBidi" w:hAnsiTheme="minorBidi"/>
          <w:lang w:val="en-GB"/>
        </w:rPr>
        <w:t xml:space="preserve"> UL Tx when the scheduled UL Tx is matched with </w:t>
      </w:r>
      <w:r w:rsidR="00B154D6">
        <w:rPr>
          <w:rFonts w:asciiTheme="minorBidi" w:hAnsiTheme="minorBidi"/>
          <w:lang w:val="en-GB"/>
        </w:rPr>
        <w:t>a</w:t>
      </w:r>
      <w:r w:rsidR="0002404A">
        <w:rPr>
          <w:rFonts w:asciiTheme="minorBidi" w:hAnsiTheme="minorBidi"/>
          <w:lang w:val="en-GB"/>
        </w:rPr>
        <w:t>n</w:t>
      </w:r>
      <w:r w:rsidR="00B154D6">
        <w:rPr>
          <w:rFonts w:asciiTheme="minorBidi" w:hAnsiTheme="minorBidi"/>
          <w:lang w:val="en-GB"/>
        </w:rPr>
        <w:t xml:space="preserve"> UL region of the </w:t>
      </w:r>
      <w:r w:rsidR="005B0C65">
        <w:rPr>
          <w:rFonts w:asciiTheme="minorBidi" w:hAnsiTheme="minorBidi"/>
          <w:lang w:val="en-GB"/>
        </w:rPr>
        <w:t xml:space="preserve">mixed D/U </w:t>
      </w:r>
      <w:r w:rsidR="0002404A">
        <w:rPr>
          <w:rFonts w:asciiTheme="minorBidi" w:hAnsiTheme="minorBidi"/>
          <w:lang w:val="en-GB"/>
        </w:rPr>
        <w:t xml:space="preserve">transmission patterns </w:t>
      </w:r>
      <w:r w:rsidR="00B154D6">
        <w:rPr>
          <w:rFonts w:asciiTheme="minorBidi" w:hAnsiTheme="minorBidi"/>
          <w:lang w:val="en-GB"/>
        </w:rPr>
        <w:t xml:space="preserve">on a given symbol/slot. For example, the UE can perform UL Tx </w:t>
      </w:r>
      <w:r w:rsidR="000C05D1">
        <w:rPr>
          <w:rFonts w:asciiTheme="minorBidi" w:hAnsiTheme="minorBidi"/>
          <w:lang w:val="en-GB"/>
        </w:rPr>
        <w:t>on scheduled RBs across the adjacent 3 slots</w:t>
      </w:r>
      <w:r w:rsidR="005D752B">
        <w:rPr>
          <w:rFonts w:asciiTheme="minorBidi" w:hAnsiTheme="minorBidi"/>
          <w:lang w:val="en-GB"/>
        </w:rPr>
        <w:t>, as shown in Figure 2,</w:t>
      </w:r>
      <w:r w:rsidR="000C05D1">
        <w:rPr>
          <w:rFonts w:asciiTheme="minorBidi" w:hAnsiTheme="minorBidi"/>
          <w:lang w:val="en-GB"/>
        </w:rPr>
        <w:t xml:space="preserve"> </w:t>
      </w:r>
      <w:r w:rsidR="003E464D">
        <w:rPr>
          <w:rFonts w:asciiTheme="minorBidi" w:hAnsiTheme="minorBidi"/>
          <w:lang w:val="en-GB"/>
        </w:rPr>
        <w:t>which results in a</w:t>
      </w:r>
      <w:r w:rsidR="0002404A">
        <w:rPr>
          <w:rFonts w:asciiTheme="minorBidi" w:hAnsiTheme="minorBidi"/>
          <w:lang w:val="en-GB"/>
        </w:rPr>
        <w:t>n</w:t>
      </w:r>
      <w:r w:rsidR="003E464D">
        <w:rPr>
          <w:rFonts w:asciiTheme="minorBidi" w:hAnsiTheme="minorBidi"/>
          <w:lang w:val="en-GB"/>
        </w:rPr>
        <w:t xml:space="preserve"> UL coverage/capacity enhancement</w:t>
      </w:r>
      <w:r w:rsidR="0002404A">
        <w:rPr>
          <w:rFonts w:asciiTheme="minorBidi" w:hAnsiTheme="minorBidi"/>
          <w:lang w:val="en-GB"/>
        </w:rPr>
        <w:t xml:space="preserve">. As for </w:t>
      </w:r>
      <w:r w:rsidR="003E464D">
        <w:rPr>
          <w:rFonts w:asciiTheme="minorBidi" w:hAnsiTheme="minorBidi"/>
          <w:lang w:val="en-GB"/>
        </w:rPr>
        <w:t xml:space="preserve">the cell perspective, </w:t>
      </w:r>
      <w:r w:rsidR="003E464D">
        <w:rPr>
          <w:rFonts w:asciiTheme="minorBidi" w:hAnsiTheme="minorBidi"/>
          <w:lang w:val="en-GB"/>
        </w:rPr>
        <w:lastRenderedPageBreak/>
        <w:t xml:space="preserve">parallel DL transmissions toward other UEs over </w:t>
      </w:r>
      <w:r w:rsidR="0002404A">
        <w:rPr>
          <w:rFonts w:asciiTheme="minorBidi" w:hAnsiTheme="minorBidi"/>
          <w:lang w:val="en-GB"/>
        </w:rPr>
        <w:t xml:space="preserve">scheduled </w:t>
      </w:r>
      <w:r w:rsidR="003E464D">
        <w:rPr>
          <w:rFonts w:asciiTheme="minorBidi" w:hAnsiTheme="minorBidi"/>
          <w:lang w:val="en-GB"/>
        </w:rPr>
        <w:t>non-overlapp</w:t>
      </w:r>
      <w:r w:rsidR="0002404A">
        <w:rPr>
          <w:rFonts w:asciiTheme="minorBidi" w:hAnsiTheme="minorBidi"/>
          <w:lang w:val="en-GB"/>
        </w:rPr>
        <w:t xml:space="preserve">ing </w:t>
      </w:r>
      <w:r w:rsidR="003E464D">
        <w:rPr>
          <w:rFonts w:asciiTheme="minorBidi" w:hAnsiTheme="minorBidi"/>
          <w:lang w:val="en-GB"/>
        </w:rPr>
        <w:t>RBs can be performed by the FD-gNB.</w:t>
      </w:r>
    </w:p>
    <w:p w14:paraId="5CBAF5B4" w14:textId="099094AA" w:rsidR="00F11DE7" w:rsidRDefault="00F11DE7" w:rsidP="007E52C6">
      <w:pPr>
        <w:spacing w:after="120"/>
        <w:jc w:val="both"/>
        <w:rPr>
          <w:rFonts w:asciiTheme="minorBidi" w:hAnsiTheme="minorBidi"/>
          <w:lang w:val="en-GB"/>
        </w:rPr>
      </w:pPr>
      <w:r>
        <w:rPr>
          <w:rFonts w:asciiTheme="minorBidi" w:hAnsiTheme="minorBidi"/>
          <w:lang w:val="en-GB"/>
        </w:rPr>
        <w:t xml:space="preserve">In </w:t>
      </w:r>
      <w:r w:rsidR="00203F63">
        <w:rPr>
          <w:rFonts w:asciiTheme="minorBidi" w:hAnsiTheme="minorBidi"/>
          <w:lang w:val="en-GB"/>
        </w:rPr>
        <w:t>an SBFD scenario</w:t>
      </w:r>
      <w:r>
        <w:rPr>
          <w:rFonts w:asciiTheme="minorBidi" w:hAnsiTheme="minorBidi"/>
          <w:lang w:val="en-GB"/>
        </w:rPr>
        <w:t>, the UEs that are close may experience inter-sub</w:t>
      </w:r>
      <w:r w:rsidR="00250FBB">
        <w:rPr>
          <w:rFonts w:asciiTheme="minorBidi" w:hAnsiTheme="minorBidi"/>
          <w:lang w:val="en-GB"/>
        </w:rPr>
        <w:t>b</w:t>
      </w:r>
      <w:r>
        <w:rPr>
          <w:rFonts w:asciiTheme="minorBidi" w:hAnsiTheme="minorBidi"/>
          <w:lang w:val="en-GB"/>
        </w:rPr>
        <w:t xml:space="preserve">and interference leakage. </w:t>
      </w:r>
      <w:r w:rsidR="00F61818">
        <w:rPr>
          <w:rFonts w:asciiTheme="minorBidi" w:hAnsiTheme="minorBidi"/>
          <w:lang w:val="en-GB"/>
        </w:rPr>
        <w:t>As such</w:t>
      </w:r>
      <w:r>
        <w:rPr>
          <w:rFonts w:asciiTheme="minorBidi" w:hAnsiTheme="minorBidi"/>
          <w:lang w:val="en-GB"/>
        </w:rPr>
        <w:t xml:space="preserve">, it is </w:t>
      </w:r>
      <w:r w:rsidR="00F61818">
        <w:rPr>
          <w:rFonts w:asciiTheme="minorBidi" w:hAnsiTheme="minorBidi"/>
          <w:lang w:val="en-GB"/>
        </w:rPr>
        <w:t>nec</w:t>
      </w:r>
      <w:r w:rsidR="00250FBB">
        <w:rPr>
          <w:rFonts w:asciiTheme="minorBidi" w:hAnsiTheme="minorBidi"/>
          <w:lang w:val="en-GB"/>
        </w:rPr>
        <w:t>e</w:t>
      </w:r>
      <w:r w:rsidR="00F61818">
        <w:rPr>
          <w:rFonts w:asciiTheme="minorBidi" w:hAnsiTheme="minorBidi"/>
          <w:lang w:val="en-GB"/>
        </w:rPr>
        <w:t xml:space="preserve">ssary </w:t>
      </w:r>
      <w:r>
        <w:rPr>
          <w:rFonts w:asciiTheme="minorBidi" w:hAnsiTheme="minorBidi"/>
          <w:lang w:val="en-GB"/>
        </w:rPr>
        <w:t xml:space="preserve">to investigate </w:t>
      </w:r>
      <w:r w:rsidR="00203F63">
        <w:rPr>
          <w:rFonts w:asciiTheme="minorBidi" w:hAnsiTheme="minorBidi"/>
          <w:lang w:val="en-GB"/>
        </w:rPr>
        <w:t>UE-to-UE CLI impacts</w:t>
      </w:r>
      <w:r>
        <w:rPr>
          <w:rFonts w:asciiTheme="minorBidi" w:hAnsiTheme="minorBidi"/>
          <w:lang w:val="en-GB"/>
        </w:rPr>
        <w:t xml:space="preserve"> to </w:t>
      </w:r>
      <w:r w:rsidR="0008251C">
        <w:rPr>
          <w:rFonts w:asciiTheme="minorBidi" w:hAnsiTheme="minorBidi"/>
          <w:lang w:val="en-GB"/>
        </w:rPr>
        <w:t>examine the</w:t>
      </w:r>
      <w:r>
        <w:rPr>
          <w:rFonts w:asciiTheme="minorBidi" w:hAnsiTheme="minorBidi"/>
          <w:lang w:val="en-GB"/>
        </w:rPr>
        <w:t xml:space="preserve"> potential benefits of </w:t>
      </w:r>
      <w:r w:rsidR="004E042A">
        <w:rPr>
          <w:rFonts w:asciiTheme="minorBidi" w:hAnsiTheme="minorBidi"/>
          <w:lang w:val="en-GB"/>
        </w:rPr>
        <w:t>SBFD</w:t>
      </w:r>
      <w:r>
        <w:rPr>
          <w:rFonts w:asciiTheme="minorBidi" w:hAnsiTheme="minorBidi"/>
          <w:lang w:val="en-GB"/>
        </w:rPr>
        <w:t xml:space="preserve">. On the other hand, the studies have shown that scenarios based on </w:t>
      </w:r>
      <w:proofErr w:type="gramStart"/>
      <w:r>
        <w:rPr>
          <w:rFonts w:asciiTheme="minorBidi" w:hAnsiTheme="minorBidi"/>
          <w:lang w:val="en-GB"/>
        </w:rPr>
        <w:t>fully-overlapping</w:t>
      </w:r>
      <w:proofErr w:type="gramEnd"/>
      <w:r>
        <w:rPr>
          <w:rFonts w:asciiTheme="minorBidi" w:hAnsiTheme="minorBidi"/>
          <w:lang w:val="en-GB"/>
        </w:rPr>
        <w:t xml:space="preserve"> or partial-overlapping subband FD can be beneficial </w:t>
      </w:r>
      <w:r w:rsidR="00F61818">
        <w:rPr>
          <w:rFonts w:asciiTheme="minorBidi" w:hAnsiTheme="minorBidi"/>
          <w:lang w:val="en-GB"/>
        </w:rPr>
        <w:t xml:space="preserve">and achieve higher gains </w:t>
      </w:r>
      <w:r>
        <w:rPr>
          <w:rFonts w:asciiTheme="minorBidi" w:hAnsiTheme="minorBidi"/>
          <w:lang w:val="en-GB"/>
        </w:rPr>
        <w:t xml:space="preserve">in specific traffic topologies, e.g., in small cells. </w:t>
      </w:r>
      <w:r w:rsidR="00F61818">
        <w:rPr>
          <w:rFonts w:asciiTheme="minorBidi" w:hAnsiTheme="minorBidi"/>
          <w:lang w:val="en-GB"/>
        </w:rPr>
        <w:t xml:space="preserve">Thus, the evaluations </w:t>
      </w:r>
      <w:r w:rsidR="005D752B">
        <w:rPr>
          <w:rFonts w:asciiTheme="minorBidi" w:hAnsiTheme="minorBidi"/>
          <w:lang w:val="en-GB"/>
        </w:rPr>
        <w:t xml:space="preserve">can </w:t>
      </w:r>
      <w:r w:rsidR="00F61818">
        <w:rPr>
          <w:rFonts w:asciiTheme="minorBidi" w:hAnsiTheme="minorBidi"/>
          <w:lang w:val="en-GB"/>
        </w:rPr>
        <w:t>be based on subband non-overlapping, subband partial overlapping, as well as subband overlapping scenarios.</w:t>
      </w:r>
    </w:p>
    <w:p w14:paraId="258482EB" w14:textId="50836B77" w:rsidR="00F61818" w:rsidRPr="00CE0267" w:rsidRDefault="00F61818" w:rsidP="0008251C">
      <w:pPr>
        <w:spacing w:after="120"/>
        <w:jc w:val="both"/>
        <w:rPr>
          <w:rFonts w:asciiTheme="minorBidi" w:hAnsiTheme="minorBidi"/>
          <w:i/>
          <w:iCs/>
          <w:lang w:val="en-GB"/>
        </w:rPr>
      </w:pPr>
      <w:r w:rsidRPr="00CE0267">
        <w:rPr>
          <w:rFonts w:asciiTheme="minorBidi" w:hAnsiTheme="minorBidi"/>
          <w:b/>
          <w:bCs/>
          <w:i/>
          <w:iCs/>
          <w:lang w:val="en-GB"/>
        </w:rPr>
        <w:t>Observation 1</w:t>
      </w:r>
      <w:r w:rsidRPr="00CE0267">
        <w:rPr>
          <w:rFonts w:asciiTheme="minorBidi" w:hAnsiTheme="minorBidi"/>
          <w:i/>
          <w:iCs/>
          <w:lang w:val="en-GB"/>
        </w:rPr>
        <w:t xml:space="preserve">. </w:t>
      </w:r>
      <w:r w:rsidR="00C4448C">
        <w:rPr>
          <w:rFonts w:asciiTheme="minorBidi" w:hAnsiTheme="minorBidi"/>
          <w:i/>
          <w:iCs/>
          <w:lang w:val="en-GB"/>
        </w:rPr>
        <w:t xml:space="preserve">Scenarios on </w:t>
      </w:r>
      <w:r w:rsidRPr="00CE0267">
        <w:rPr>
          <w:rFonts w:asciiTheme="minorBidi" w:hAnsiTheme="minorBidi"/>
          <w:i/>
          <w:iCs/>
          <w:lang w:val="en-GB"/>
        </w:rPr>
        <w:t>subband non-overlapping</w:t>
      </w:r>
      <w:r w:rsidR="005D752B">
        <w:rPr>
          <w:rFonts w:asciiTheme="minorBidi" w:hAnsiTheme="minorBidi"/>
          <w:i/>
          <w:iCs/>
          <w:lang w:val="en-GB"/>
        </w:rPr>
        <w:t xml:space="preserve"> </w:t>
      </w:r>
      <w:r w:rsidR="00C4448C">
        <w:rPr>
          <w:rFonts w:asciiTheme="minorBidi" w:hAnsiTheme="minorBidi"/>
          <w:i/>
          <w:iCs/>
          <w:lang w:val="en-GB"/>
        </w:rPr>
        <w:t>(</w:t>
      </w:r>
      <w:r w:rsidR="005D752B">
        <w:rPr>
          <w:rFonts w:asciiTheme="minorBidi" w:hAnsiTheme="minorBidi"/>
          <w:i/>
          <w:iCs/>
          <w:lang w:val="en-GB"/>
        </w:rPr>
        <w:t>as for inter-</w:t>
      </w:r>
      <w:proofErr w:type="spellStart"/>
      <w:r w:rsidR="005D752B">
        <w:rPr>
          <w:rFonts w:asciiTheme="minorBidi" w:hAnsiTheme="minorBidi"/>
          <w:i/>
          <w:iCs/>
          <w:lang w:val="en-GB"/>
        </w:rPr>
        <w:t>subband</w:t>
      </w:r>
      <w:proofErr w:type="spellEnd"/>
      <w:r w:rsidR="005D752B">
        <w:rPr>
          <w:rFonts w:asciiTheme="minorBidi" w:hAnsiTheme="minorBidi"/>
          <w:i/>
          <w:iCs/>
          <w:lang w:val="en-GB"/>
        </w:rPr>
        <w:t xml:space="preserve"> CLI</w:t>
      </w:r>
      <w:r w:rsidR="00C4448C">
        <w:rPr>
          <w:rFonts w:asciiTheme="minorBidi" w:hAnsiTheme="minorBidi"/>
          <w:i/>
          <w:iCs/>
          <w:lang w:val="en-GB"/>
        </w:rPr>
        <w:t>)</w:t>
      </w:r>
      <w:r w:rsidRPr="00CE0267">
        <w:rPr>
          <w:rFonts w:asciiTheme="minorBidi" w:hAnsiTheme="minorBidi"/>
          <w:i/>
          <w:iCs/>
          <w:lang w:val="en-GB"/>
        </w:rPr>
        <w:t xml:space="preserve">, </w:t>
      </w:r>
      <w:proofErr w:type="spellStart"/>
      <w:r w:rsidRPr="00CE0267">
        <w:rPr>
          <w:rFonts w:asciiTheme="minorBidi" w:hAnsiTheme="minorBidi"/>
          <w:i/>
          <w:iCs/>
          <w:lang w:val="en-GB"/>
        </w:rPr>
        <w:t>subband</w:t>
      </w:r>
      <w:proofErr w:type="spellEnd"/>
      <w:r w:rsidRPr="00CE0267">
        <w:rPr>
          <w:rFonts w:asciiTheme="minorBidi" w:hAnsiTheme="minorBidi"/>
          <w:i/>
          <w:iCs/>
          <w:lang w:val="en-GB"/>
        </w:rPr>
        <w:t xml:space="preserve"> partial overlapping and </w:t>
      </w:r>
      <w:proofErr w:type="spellStart"/>
      <w:r w:rsidRPr="00CE0267">
        <w:rPr>
          <w:rFonts w:asciiTheme="minorBidi" w:hAnsiTheme="minorBidi"/>
          <w:i/>
          <w:iCs/>
          <w:lang w:val="en-GB"/>
        </w:rPr>
        <w:t>subband</w:t>
      </w:r>
      <w:proofErr w:type="spellEnd"/>
      <w:r w:rsidRPr="00CE0267">
        <w:rPr>
          <w:rFonts w:asciiTheme="minorBidi" w:hAnsiTheme="minorBidi"/>
          <w:i/>
          <w:iCs/>
          <w:lang w:val="en-GB"/>
        </w:rPr>
        <w:t xml:space="preserve"> overlapping </w:t>
      </w:r>
      <w:r w:rsidR="00C4448C">
        <w:rPr>
          <w:rFonts w:asciiTheme="minorBidi" w:hAnsiTheme="minorBidi"/>
          <w:i/>
          <w:iCs/>
          <w:lang w:val="en-GB"/>
        </w:rPr>
        <w:t xml:space="preserve">(as for intra-subband CLI) </w:t>
      </w:r>
      <w:r w:rsidRPr="00CE0267">
        <w:rPr>
          <w:rFonts w:asciiTheme="minorBidi" w:hAnsiTheme="minorBidi"/>
          <w:i/>
          <w:iCs/>
          <w:lang w:val="en-GB"/>
        </w:rPr>
        <w:t>may achieve different gains based on</w:t>
      </w:r>
      <w:r w:rsidR="00C4448C">
        <w:rPr>
          <w:rFonts w:asciiTheme="minorBidi" w:hAnsiTheme="minorBidi"/>
          <w:i/>
          <w:iCs/>
          <w:lang w:val="en-GB"/>
        </w:rPr>
        <w:t xml:space="preserve"> at least</w:t>
      </w:r>
      <w:r w:rsidRPr="00CE0267">
        <w:rPr>
          <w:rFonts w:asciiTheme="minorBidi" w:hAnsiTheme="minorBidi"/>
          <w:i/>
          <w:iCs/>
          <w:lang w:val="en-GB"/>
        </w:rPr>
        <w:t xml:space="preserve"> traffic and/or cell sizes.</w:t>
      </w:r>
    </w:p>
    <w:p w14:paraId="3BE0E21B" w14:textId="5CBE8CF2" w:rsidR="00F61818" w:rsidRPr="00CE0267" w:rsidRDefault="00F61818" w:rsidP="0008251C">
      <w:pPr>
        <w:spacing w:after="120"/>
        <w:jc w:val="both"/>
        <w:rPr>
          <w:rFonts w:asciiTheme="minorBidi" w:hAnsiTheme="minorBidi"/>
          <w:i/>
          <w:iCs/>
          <w:lang w:val="en-GB"/>
        </w:rPr>
      </w:pPr>
      <w:r w:rsidRPr="00CE0267">
        <w:rPr>
          <w:rFonts w:asciiTheme="minorBidi" w:hAnsiTheme="minorBidi"/>
          <w:b/>
          <w:bCs/>
          <w:i/>
          <w:iCs/>
          <w:lang w:val="en-GB"/>
        </w:rPr>
        <w:t>Proposal 1.</w:t>
      </w:r>
      <w:r w:rsidRPr="00CE0267">
        <w:rPr>
          <w:rFonts w:asciiTheme="minorBidi" w:hAnsiTheme="minorBidi"/>
          <w:i/>
          <w:iCs/>
          <w:lang w:val="en-GB"/>
        </w:rPr>
        <w:t xml:space="preserve"> Consider evaluating achieved gain and performance in subband non-overlapping</w:t>
      </w:r>
      <w:r w:rsidR="00C4448C">
        <w:rPr>
          <w:rFonts w:asciiTheme="minorBidi" w:hAnsiTheme="minorBidi"/>
          <w:i/>
          <w:iCs/>
          <w:lang w:val="en-GB"/>
        </w:rPr>
        <w:t xml:space="preserve"> scenario based on inter-subband CLI</w:t>
      </w:r>
      <w:r w:rsidRPr="00CE0267">
        <w:rPr>
          <w:rFonts w:asciiTheme="minorBidi" w:hAnsiTheme="minorBidi"/>
          <w:i/>
          <w:iCs/>
          <w:lang w:val="en-GB"/>
        </w:rPr>
        <w:t xml:space="preserve">, </w:t>
      </w:r>
      <w:proofErr w:type="gramStart"/>
      <w:r w:rsidR="00C4448C">
        <w:rPr>
          <w:rFonts w:asciiTheme="minorBidi" w:hAnsiTheme="minorBidi"/>
          <w:i/>
          <w:iCs/>
          <w:lang w:val="en-GB"/>
        </w:rPr>
        <w:t>and also</w:t>
      </w:r>
      <w:proofErr w:type="gramEnd"/>
      <w:r w:rsidR="00C4448C">
        <w:rPr>
          <w:rFonts w:asciiTheme="minorBidi" w:hAnsiTheme="minorBidi"/>
          <w:i/>
          <w:iCs/>
          <w:lang w:val="en-GB"/>
        </w:rPr>
        <w:t xml:space="preserve"> in </w:t>
      </w:r>
      <w:proofErr w:type="spellStart"/>
      <w:r w:rsidRPr="00CE0267">
        <w:rPr>
          <w:rFonts w:asciiTheme="minorBidi" w:hAnsiTheme="minorBidi"/>
          <w:i/>
          <w:iCs/>
          <w:lang w:val="en-GB"/>
        </w:rPr>
        <w:t>subband</w:t>
      </w:r>
      <w:proofErr w:type="spellEnd"/>
      <w:r w:rsidRPr="00CE0267">
        <w:rPr>
          <w:rFonts w:asciiTheme="minorBidi" w:hAnsiTheme="minorBidi"/>
          <w:i/>
          <w:iCs/>
          <w:lang w:val="en-GB"/>
        </w:rPr>
        <w:t xml:space="preserve"> partial overlapping and </w:t>
      </w:r>
      <w:proofErr w:type="spellStart"/>
      <w:r w:rsidRPr="00CE0267">
        <w:rPr>
          <w:rFonts w:asciiTheme="minorBidi" w:hAnsiTheme="minorBidi"/>
          <w:i/>
          <w:iCs/>
          <w:lang w:val="en-GB"/>
        </w:rPr>
        <w:t>subband</w:t>
      </w:r>
      <w:proofErr w:type="spellEnd"/>
      <w:r w:rsidRPr="00CE0267">
        <w:rPr>
          <w:rFonts w:asciiTheme="minorBidi" w:hAnsiTheme="minorBidi"/>
          <w:i/>
          <w:iCs/>
          <w:lang w:val="en-GB"/>
        </w:rPr>
        <w:t xml:space="preserve"> overlapping scenarios</w:t>
      </w:r>
      <w:r w:rsidR="00C4448C">
        <w:rPr>
          <w:rFonts w:asciiTheme="minorBidi" w:hAnsiTheme="minorBidi"/>
          <w:i/>
          <w:iCs/>
          <w:lang w:val="en-GB"/>
        </w:rPr>
        <w:t xml:space="preserve"> based on intra-subband CLI</w:t>
      </w:r>
      <w:r w:rsidRPr="00CE0267">
        <w:rPr>
          <w:rFonts w:asciiTheme="minorBidi" w:hAnsiTheme="minorBidi"/>
          <w:i/>
          <w:iCs/>
          <w:lang w:val="en-GB"/>
        </w:rPr>
        <w:t>.</w:t>
      </w:r>
    </w:p>
    <w:p w14:paraId="307B982B" w14:textId="77777777" w:rsidR="007E21E9" w:rsidRDefault="007E21E9" w:rsidP="00CE0267">
      <w:pPr>
        <w:spacing w:after="120"/>
        <w:jc w:val="both"/>
        <w:rPr>
          <w:rFonts w:asciiTheme="minorBidi" w:hAnsiTheme="minorBidi"/>
          <w:lang w:val="en-GB"/>
        </w:rPr>
      </w:pPr>
    </w:p>
    <w:p w14:paraId="38248E3E" w14:textId="0E5152BF" w:rsidR="004C642C" w:rsidRDefault="00F61818" w:rsidP="00CE0267">
      <w:pPr>
        <w:spacing w:after="120"/>
        <w:jc w:val="both"/>
        <w:rPr>
          <w:rFonts w:asciiTheme="minorBidi" w:hAnsiTheme="minorBidi"/>
          <w:lang w:val="en-GB"/>
        </w:rPr>
      </w:pPr>
      <w:r>
        <w:rPr>
          <w:rFonts w:asciiTheme="minorBidi" w:hAnsiTheme="minorBidi"/>
          <w:lang w:val="en-GB"/>
        </w:rPr>
        <w:t>Moreover,</w:t>
      </w:r>
      <w:r w:rsidR="00290BE1">
        <w:rPr>
          <w:rFonts w:asciiTheme="minorBidi" w:hAnsiTheme="minorBidi"/>
          <w:lang w:val="en-GB"/>
        </w:rPr>
        <w:t xml:space="preserve"> it has been agreed [2] that </w:t>
      </w:r>
      <w:r w:rsidR="000C05D1">
        <w:rPr>
          <w:rFonts w:asciiTheme="minorBidi" w:hAnsiTheme="minorBidi"/>
          <w:lang w:val="en-GB"/>
        </w:rPr>
        <w:t>Rel-18 NR-duplex study consider</w:t>
      </w:r>
      <w:r w:rsidR="00290BE1">
        <w:rPr>
          <w:rFonts w:asciiTheme="minorBidi" w:hAnsiTheme="minorBidi"/>
          <w:lang w:val="en-GB"/>
        </w:rPr>
        <w:t>s</w:t>
      </w:r>
      <w:r w:rsidR="000C05D1">
        <w:rPr>
          <w:rFonts w:asciiTheme="minorBidi" w:hAnsiTheme="minorBidi"/>
          <w:lang w:val="en-GB"/>
        </w:rPr>
        <w:t xml:space="preserve"> both FR1 and FR2</w:t>
      </w:r>
      <w:r w:rsidR="00290BE1">
        <w:rPr>
          <w:rFonts w:asciiTheme="minorBidi" w:hAnsiTheme="minorBidi"/>
          <w:lang w:val="en-GB"/>
        </w:rPr>
        <w:t>.</w:t>
      </w:r>
      <w:r w:rsidR="000C05D1">
        <w:rPr>
          <w:rFonts w:asciiTheme="minorBidi" w:hAnsiTheme="minorBidi"/>
          <w:lang w:val="en-GB"/>
        </w:rPr>
        <w:t xml:space="preserve"> </w:t>
      </w:r>
      <w:r w:rsidR="00290BE1">
        <w:rPr>
          <w:rFonts w:asciiTheme="minorBidi" w:hAnsiTheme="minorBidi"/>
          <w:lang w:val="en-GB"/>
        </w:rPr>
        <w:t xml:space="preserve">Based </w:t>
      </w:r>
      <w:r w:rsidR="000C05D1">
        <w:rPr>
          <w:rFonts w:asciiTheme="minorBidi" w:hAnsiTheme="minorBidi"/>
          <w:lang w:val="en-GB"/>
        </w:rPr>
        <w:t>on the above deployment scenario</w:t>
      </w:r>
      <w:r w:rsidR="0008251C">
        <w:rPr>
          <w:rFonts w:asciiTheme="minorBidi" w:hAnsiTheme="minorBidi"/>
          <w:lang w:val="en-GB"/>
        </w:rPr>
        <w:t>s</w:t>
      </w:r>
      <w:r w:rsidR="00290BE1">
        <w:rPr>
          <w:rFonts w:asciiTheme="minorBidi" w:hAnsiTheme="minorBidi"/>
          <w:lang w:val="en-GB"/>
        </w:rPr>
        <w:t>, the study should</w:t>
      </w:r>
      <w:r w:rsidR="000C05D1">
        <w:rPr>
          <w:rFonts w:asciiTheme="minorBidi" w:hAnsiTheme="minorBidi"/>
          <w:lang w:val="en-GB"/>
        </w:rPr>
        <w:t xml:space="preserve"> </w:t>
      </w:r>
      <w:r w:rsidR="00290BE1">
        <w:rPr>
          <w:rFonts w:asciiTheme="minorBidi" w:hAnsiTheme="minorBidi"/>
          <w:lang w:val="en-GB"/>
        </w:rPr>
        <w:t xml:space="preserve">take </w:t>
      </w:r>
      <w:r w:rsidR="000C05D1">
        <w:rPr>
          <w:rFonts w:asciiTheme="minorBidi" w:hAnsiTheme="minorBidi"/>
          <w:lang w:val="en-GB"/>
        </w:rPr>
        <w:t>both intra-</w:t>
      </w:r>
      <w:r w:rsidR="00F655EE">
        <w:rPr>
          <w:rFonts w:asciiTheme="minorBidi" w:hAnsiTheme="minorBidi"/>
          <w:lang w:val="en-GB"/>
        </w:rPr>
        <w:t xml:space="preserve"> </w:t>
      </w:r>
      <w:r w:rsidR="000C05D1">
        <w:rPr>
          <w:rFonts w:asciiTheme="minorBidi" w:hAnsiTheme="minorBidi"/>
          <w:lang w:val="en-GB"/>
        </w:rPr>
        <w:t>and inter-subband CLI</w:t>
      </w:r>
      <w:r w:rsidR="00F655EE">
        <w:rPr>
          <w:rFonts w:asciiTheme="minorBidi" w:hAnsiTheme="minorBidi"/>
          <w:lang w:val="en-GB"/>
        </w:rPr>
        <w:t xml:space="preserve"> effects into account for performance evaluation. Especially for the inter-subband CLI analysis, it should consider TX </w:t>
      </w:r>
      <w:r w:rsidR="00F655EE" w:rsidRPr="00CE0267">
        <w:rPr>
          <w:rFonts w:asciiTheme="minorBidi" w:hAnsiTheme="minorBidi"/>
          <w:lang w:val="en-GB"/>
        </w:rPr>
        <w:t>leakage power</w:t>
      </w:r>
      <w:r w:rsidR="00623869">
        <w:rPr>
          <w:rFonts w:asciiTheme="minorBidi" w:hAnsiTheme="minorBidi"/>
          <w:lang w:val="en-GB"/>
        </w:rPr>
        <w:t xml:space="preserve"> and effects</w:t>
      </w:r>
      <w:r w:rsidR="00F655EE">
        <w:rPr>
          <w:rFonts w:asciiTheme="minorBidi" w:hAnsiTheme="minorBidi"/>
          <w:lang w:val="en-GB"/>
        </w:rPr>
        <w:t xml:space="preserve"> </w:t>
      </w:r>
      <w:r w:rsidR="004C642C">
        <w:rPr>
          <w:rFonts w:asciiTheme="minorBidi" w:hAnsiTheme="minorBidi"/>
          <w:lang w:val="en-GB"/>
        </w:rPr>
        <w:t xml:space="preserve">on </w:t>
      </w:r>
      <w:r>
        <w:rPr>
          <w:rFonts w:asciiTheme="minorBidi" w:hAnsiTheme="minorBidi"/>
          <w:lang w:val="en-GB"/>
        </w:rPr>
        <w:t xml:space="preserve">the rest of the </w:t>
      </w:r>
      <w:r w:rsidR="00623869">
        <w:rPr>
          <w:rFonts w:asciiTheme="minorBidi" w:hAnsiTheme="minorBidi"/>
          <w:lang w:val="en-GB"/>
        </w:rPr>
        <w:t xml:space="preserve">RBs especially for </w:t>
      </w:r>
      <w:r w:rsidR="004C642C">
        <w:rPr>
          <w:rFonts w:asciiTheme="minorBidi" w:hAnsiTheme="minorBidi"/>
          <w:lang w:val="en-GB"/>
        </w:rPr>
        <w:t>adjacent RBs</w:t>
      </w:r>
      <w:r>
        <w:rPr>
          <w:rFonts w:asciiTheme="minorBidi" w:hAnsiTheme="minorBidi"/>
          <w:lang w:val="en-GB"/>
        </w:rPr>
        <w:t>,</w:t>
      </w:r>
      <w:r w:rsidR="004C642C">
        <w:rPr>
          <w:rFonts w:asciiTheme="minorBidi" w:hAnsiTheme="minorBidi"/>
          <w:lang w:val="en-GB"/>
        </w:rPr>
        <w:t xml:space="preserve"> depending on the actual resource allocation of the Tx in </w:t>
      </w:r>
      <w:r w:rsidR="00290BE1">
        <w:rPr>
          <w:rFonts w:asciiTheme="minorBidi" w:hAnsiTheme="minorBidi"/>
          <w:lang w:val="en-GB"/>
        </w:rPr>
        <w:t xml:space="preserve">SBFD </w:t>
      </w:r>
      <w:r w:rsidR="00623869">
        <w:rPr>
          <w:rFonts w:asciiTheme="minorBidi" w:hAnsiTheme="minorBidi"/>
          <w:lang w:val="en-GB"/>
        </w:rPr>
        <w:t>scenario</w:t>
      </w:r>
      <w:r w:rsidR="0008251C">
        <w:rPr>
          <w:rFonts w:asciiTheme="minorBidi" w:hAnsiTheme="minorBidi"/>
          <w:lang w:val="en-GB"/>
        </w:rPr>
        <w:t>.</w:t>
      </w:r>
    </w:p>
    <w:p w14:paraId="3FAFE4E4" w14:textId="525927A3" w:rsidR="00CC40FF" w:rsidRDefault="00F61818" w:rsidP="00CE0267">
      <w:pPr>
        <w:autoSpaceDE w:val="0"/>
        <w:autoSpaceDN w:val="0"/>
        <w:adjustRightInd w:val="0"/>
        <w:spacing w:after="120"/>
        <w:jc w:val="both"/>
        <w:rPr>
          <w:rFonts w:asciiTheme="minorBidi" w:hAnsiTheme="minorBidi"/>
          <w:lang w:val="en-GB"/>
        </w:rPr>
      </w:pPr>
      <w:r>
        <w:rPr>
          <w:rFonts w:asciiTheme="minorBidi" w:hAnsiTheme="minorBidi"/>
          <w:lang w:val="en-GB"/>
        </w:rPr>
        <w:t>Considering that the performance of the subband overlapping and subband non-overlapping scenarios depends on the traffic</w:t>
      </w:r>
      <w:r w:rsidR="003D61B8">
        <w:rPr>
          <w:rFonts w:asciiTheme="minorBidi" w:hAnsiTheme="minorBidi"/>
          <w:lang w:val="en-GB"/>
        </w:rPr>
        <w:t>,</w:t>
      </w:r>
      <w:r>
        <w:rPr>
          <w:rFonts w:asciiTheme="minorBidi" w:hAnsiTheme="minorBidi"/>
          <w:lang w:val="en-GB"/>
        </w:rPr>
        <w:t xml:space="preserve"> cell size</w:t>
      </w:r>
      <w:r w:rsidR="00623869">
        <w:rPr>
          <w:rFonts w:asciiTheme="minorBidi" w:hAnsiTheme="minorBidi"/>
          <w:lang w:val="en-GB"/>
        </w:rPr>
        <w:t>, etc.</w:t>
      </w:r>
      <w:r>
        <w:rPr>
          <w:rFonts w:asciiTheme="minorBidi" w:hAnsiTheme="minorBidi"/>
          <w:lang w:val="en-GB"/>
        </w:rPr>
        <w:t xml:space="preserve">, the evaluation </w:t>
      </w:r>
      <w:r w:rsidR="0008251C">
        <w:rPr>
          <w:rFonts w:asciiTheme="minorBidi" w:hAnsiTheme="minorBidi"/>
          <w:lang w:val="en-GB"/>
        </w:rPr>
        <w:t xml:space="preserve">can </w:t>
      </w:r>
      <w:r>
        <w:rPr>
          <w:rFonts w:asciiTheme="minorBidi" w:hAnsiTheme="minorBidi"/>
          <w:lang w:val="en-GB"/>
        </w:rPr>
        <w:t xml:space="preserve">be performed </w:t>
      </w:r>
      <w:r w:rsidR="007E52C6">
        <w:rPr>
          <w:rFonts w:asciiTheme="minorBidi" w:hAnsiTheme="minorBidi"/>
          <w:lang w:val="en-GB"/>
        </w:rPr>
        <w:t xml:space="preserve">on </w:t>
      </w:r>
      <w:r w:rsidR="0008251C">
        <w:rPr>
          <w:rFonts w:asciiTheme="minorBidi" w:hAnsiTheme="minorBidi"/>
          <w:lang w:val="en-GB"/>
        </w:rPr>
        <w:t xml:space="preserve">urban </w:t>
      </w:r>
      <w:r w:rsidR="007E52C6">
        <w:rPr>
          <w:rFonts w:asciiTheme="minorBidi" w:hAnsiTheme="minorBidi"/>
          <w:lang w:val="en-GB"/>
        </w:rPr>
        <w:t>macro, micro, small cell</w:t>
      </w:r>
      <w:r w:rsidR="0008251C">
        <w:rPr>
          <w:rFonts w:asciiTheme="minorBidi" w:hAnsiTheme="minorBidi"/>
          <w:lang w:val="en-GB"/>
        </w:rPr>
        <w:t>, and indoor</w:t>
      </w:r>
      <w:r w:rsidR="007E52C6">
        <w:rPr>
          <w:rFonts w:asciiTheme="minorBidi" w:hAnsiTheme="minorBidi"/>
          <w:lang w:val="en-GB"/>
        </w:rPr>
        <w:t xml:space="preserve"> layouts. However, studies have shown [</w:t>
      </w:r>
      <w:r w:rsidR="00290BE1">
        <w:rPr>
          <w:rFonts w:asciiTheme="minorBidi" w:hAnsiTheme="minorBidi"/>
          <w:lang w:val="en-GB"/>
        </w:rPr>
        <w:t>3</w:t>
      </w:r>
      <w:r w:rsidR="007E52C6">
        <w:rPr>
          <w:rFonts w:asciiTheme="minorBidi" w:hAnsiTheme="minorBidi"/>
          <w:lang w:val="en-GB"/>
        </w:rPr>
        <w:t>] that the indoor scenarios</w:t>
      </w:r>
      <w:r w:rsidR="00623869">
        <w:rPr>
          <w:rFonts w:asciiTheme="minorBidi" w:hAnsiTheme="minorBidi"/>
          <w:lang w:val="en-GB"/>
        </w:rPr>
        <w:t xml:space="preserve"> </w:t>
      </w:r>
      <w:proofErr w:type="gramStart"/>
      <w:r w:rsidR="00623869">
        <w:rPr>
          <w:rFonts w:asciiTheme="minorBidi" w:hAnsiTheme="minorBidi"/>
          <w:lang w:val="en-GB"/>
        </w:rPr>
        <w:t>where</w:t>
      </w:r>
      <w:proofErr w:type="gramEnd"/>
      <w:r w:rsidR="00623869">
        <w:rPr>
          <w:rFonts w:asciiTheme="minorBidi" w:hAnsiTheme="minorBidi"/>
          <w:lang w:val="en-GB"/>
        </w:rPr>
        <w:t xml:space="preserve"> dropped UEs are in the same building</w:t>
      </w:r>
      <w:r w:rsidR="007E52C6">
        <w:rPr>
          <w:rFonts w:asciiTheme="minorBidi" w:hAnsiTheme="minorBidi"/>
          <w:lang w:val="en-GB"/>
        </w:rPr>
        <w:t xml:space="preserve"> can </w:t>
      </w:r>
      <w:r w:rsidR="00623869">
        <w:rPr>
          <w:rFonts w:asciiTheme="minorBidi" w:hAnsiTheme="minorBidi"/>
          <w:lang w:val="en-GB"/>
        </w:rPr>
        <w:t xml:space="preserve">be the most important scenario which </w:t>
      </w:r>
      <w:r w:rsidR="007E52C6">
        <w:rPr>
          <w:rFonts w:asciiTheme="minorBidi" w:hAnsiTheme="minorBidi"/>
          <w:lang w:val="en-GB"/>
        </w:rPr>
        <w:t>best present</w:t>
      </w:r>
      <w:r w:rsidR="00623869">
        <w:rPr>
          <w:rFonts w:asciiTheme="minorBidi" w:hAnsiTheme="minorBidi"/>
          <w:lang w:val="en-GB"/>
        </w:rPr>
        <w:t>s</w:t>
      </w:r>
      <w:r w:rsidR="007E52C6">
        <w:rPr>
          <w:rFonts w:asciiTheme="minorBidi" w:hAnsiTheme="minorBidi"/>
          <w:lang w:val="en-GB"/>
        </w:rPr>
        <w:t xml:space="preserve"> the UE-to-UE CLI </w:t>
      </w:r>
      <w:r w:rsidR="00623869">
        <w:rPr>
          <w:rFonts w:asciiTheme="minorBidi" w:hAnsiTheme="minorBidi"/>
          <w:lang w:val="en-GB"/>
        </w:rPr>
        <w:t>effects</w:t>
      </w:r>
      <w:r w:rsidR="007E52C6">
        <w:rPr>
          <w:rFonts w:asciiTheme="minorBidi" w:hAnsiTheme="minorBidi"/>
          <w:lang w:val="en-GB"/>
        </w:rPr>
        <w:t>.</w:t>
      </w:r>
    </w:p>
    <w:p w14:paraId="6CFEF846" w14:textId="5CD1CDC0" w:rsidR="00CC40FF" w:rsidRDefault="007E52C6" w:rsidP="00CE0267">
      <w:pPr>
        <w:autoSpaceDE w:val="0"/>
        <w:autoSpaceDN w:val="0"/>
        <w:adjustRightInd w:val="0"/>
        <w:spacing w:after="120"/>
        <w:jc w:val="both"/>
        <w:rPr>
          <w:rFonts w:asciiTheme="minorBidi" w:hAnsiTheme="minorBidi"/>
          <w:lang w:val="en-GB"/>
        </w:rPr>
      </w:pPr>
      <w:r w:rsidRPr="00342BF9">
        <w:rPr>
          <w:rFonts w:asciiTheme="minorBidi" w:hAnsiTheme="minorBidi"/>
          <w:b/>
          <w:bCs/>
          <w:i/>
          <w:iCs/>
          <w:lang w:val="en-GB"/>
        </w:rPr>
        <w:t xml:space="preserve">Proposal </w:t>
      </w:r>
      <w:r w:rsidR="00290BE1">
        <w:rPr>
          <w:rFonts w:asciiTheme="minorBidi" w:hAnsiTheme="minorBidi"/>
          <w:b/>
          <w:bCs/>
          <w:i/>
          <w:iCs/>
          <w:lang w:val="en-GB"/>
        </w:rPr>
        <w:t>2</w:t>
      </w:r>
      <w:r w:rsidRPr="00342BF9">
        <w:rPr>
          <w:rFonts w:asciiTheme="minorBidi" w:hAnsiTheme="minorBidi"/>
          <w:b/>
          <w:bCs/>
          <w:i/>
          <w:iCs/>
          <w:lang w:val="en-GB"/>
        </w:rPr>
        <w:t>.</w:t>
      </w:r>
      <w:r w:rsidRPr="00342BF9">
        <w:rPr>
          <w:rFonts w:asciiTheme="minorBidi" w:hAnsiTheme="minorBidi"/>
          <w:i/>
          <w:iCs/>
          <w:lang w:val="en-GB"/>
        </w:rPr>
        <w:t xml:space="preserve"> </w:t>
      </w:r>
      <w:r w:rsidR="00FC74C8">
        <w:rPr>
          <w:rFonts w:asciiTheme="minorBidi" w:hAnsiTheme="minorBidi"/>
          <w:i/>
          <w:iCs/>
          <w:lang w:val="en-GB"/>
        </w:rPr>
        <w:t xml:space="preserve">Urban </w:t>
      </w:r>
      <w:r>
        <w:rPr>
          <w:rFonts w:asciiTheme="minorBidi" w:hAnsiTheme="minorBidi"/>
          <w:i/>
          <w:iCs/>
          <w:lang w:val="en-GB"/>
        </w:rPr>
        <w:t xml:space="preserve">macro and indoor scenarios </w:t>
      </w:r>
      <w:r w:rsidR="00FC74C8">
        <w:rPr>
          <w:rFonts w:asciiTheme="minorBidi" w:hAnsiTheme="minorBidi"/>
          <w:i/>
          <w:iCs/>
          <w:lang w:val="en-GB"/>
        </w:rPr>
        <w:t xml:space="preserve">can be considered </w:t>
      </w:r>
      <w:r>
        <w:rPr>
          <w:rFonts w:asciiTheme="minorBidi" w:hAnsiTheme="minorBidi"/>
          <w:i/>
          <w:iCs/>
          <w:lang w:val="en-GB"/>
        </w:rPr>
        <w:t xml:space="preserve">for evaluations </w:t>
      </w:r>
      <w:r w:rsidR="00FC74C8">
        <w:rPr>
          <w:rFonts w:asciiTheme="minorBidi" w:hAnsiTheme="minorBidi"/>
          <w:i/>
          <w:iCs/>
          <w:lang w:val="en-GB"/>
        </w:rPr>
        <w:t xml:space="preserve">in this study, </w:t>
      </w:r>
      <w:r w:rsidR="001B5805">
        <w:rPr>
          <w:rFonts w:asciiTheme="minorBidi" w:hAnsiTheme="minorBidi"/>
          <w:i/>
          <w:iCs/>
          <w:lang w:val="en-GB"/>
        </w:rPr>
        <w:t xml:space="preserve">where </w:t>
      </w:r>
      <w:r>
        <w:rPr>
          <w:rFonts w:asciiTheme="minorBidi" w:hAnsiTheme="minorBidi"/>
          <w:i/>
          <w:iCs/>
          <w:lang w:val="en-GB"/>
        </w:rPr>
        <w:t>the indoor sc</w:t>
      </w:r>
      <w:r w:rsidR="00FC74C8">
        <w:rPr>
          <w:rFonts w:asciiTheme="minorBidi" w:hAnsiTheme="minorBidi"/>
          <w:i/>
          <w:iCs/>
          <w:lang w:val="en-GB"/>
        </w:rPr>
        <w:t xml:space="preserve">enarios </w:t>
      </w:r>
      <w:r w:rsidR="001B5805">
        <w:rPr>
          <w:rFonts w:asciiTheme="minorBidi" w:hAnsiTheme="minorBidi"/>
          <w:i/>
          <w:iCs/>
          <w:lang w:val="en-GB"/>
        </w:rPr>
        <w:t>represent</w:t>
      </w:r>
      <w:r w:rsidR="00FC74C8">
        <w:rPr>
          <w:rFonts w:asciiTheme="minorBidi" w:hAnsiTheme="minorBidi"/>
          <w:i/>
          <w:iCs/>
          <w:lang w:val="en-GB"/>
        </w:rPr>
        <w:t xml:space="preserve"> the most significant UE-to-UE CLI effects</w:t>
      </w:r>
      <w:r>
        <w:rPr>
          <w:rFonts w:asciiTheme="minorBidi" w:hAnsiTheme="minorBidi"/>
          <w:i/>
          <w:iCs/>
          <w:lang w:val="en-GB"/>
        </w:rPr>
        <w:t>.</w:t>
      </w:r>
    </w:p>
    <w:p w14:paraId="04B36C7E" w14:textId="77777777" w:rsidR="007E21E9" w:rsidRDefault="007E21E9" w:rsidP="00CE0267">
      <w:pPr>
        <w:autoSpaceDE w:val="0"/>
        <w:autoSpaceDN w:val="0"/>
        <w:adjustRightInd w:val="0"/>
        <w:spacing w:after="120"/>
        <w:jc w:val="both"/>
        <w:rPr>
          <w:rFonts w:asciiTheme="minorBidi" w:hAnsiTheme="minorBidi"/>
          <w:lang w:val="en-GB"/>
        </w:rPr>
      </w:pPr>
    </w:p>
    <w:p w14:paraId="48A0F84E" w14:textId="0AA402C5" w:rsidR="00CC40FF" w:rsidRDefault="001F436D" w:rsidP="00CE0267">
      <w:pPr>
        <w:autoSpaceDE w:val="0"/>
        <w:autoSpaceDN w:val="0"/>
        <w:adjustRightInd w:val="0"/>
        <w:spacing w:after="120"/>
        <w:jc w:val="both"/>
        <w:rPr>
          <w:rFonts w:asciiTheme="minorBidi" w:hAnsiTheme="minorBidi"/>
          <w:lang w:val="en-GB"/>
        </w:rPr>
      </w:pPr>
      <w:r>
        <w:rPr>
          <w:rFonts w:asciiTheme="minorBidi" w:hAnsiTheme="minorBidi"/>
          <w:lang w:val="en-GB"/>
        </w:rPr>
        <w:t>In the following sections, simulation assumptions and methodology based on our link-level and system-level simulation results are provided. In link-level simulations, we have addressed the impact of inter-sub</w:t>
      </w:r>
      <w:r w:rsidR="00F77A07">
        <w:rPr>
          <w:rFonts w:asciiTheme="minorBidi" w:hAnsiTheme="minorBidi"/>
          <w:lang w:val="en-GB"/>
        </w:rPr>
        <w:t>b</w:t>
      </w:r>
      <w:r>
        <w:rPr>
          <w:rFonts w:asciiTheme="minorBidi" w:hAnsiTheme="minorBidi"/>
          <w:lang w:val="en-GB"/>
        </w:rPr>
        <w:t>and and intra-subband CLI on the performance of the victim UE</w:t>
      </w:r>
      <w:r w:rsidR="00EF6DC4">
        <w:rPr>
          <w:rFonts w:asciiTheme="minorBidi" w:hAnsiTheme="minorBidi"/>
          <w:lang w:val="en-GB"/>
        </w:rPr>
        <w:t xml:space="preserve"> [4]</w:t>
      </w:r>
      <w:r>
        <w:rPr>
          <w:rFonts w:asciiTheme="minorBidi" w:hAnsiTheme="minorBidi"/>
          <w:lang w:val="en-GB"/>
        </w:rPr>
        <w:t xml:space="preserve">. </w:t>
      </w:r>
      <w:r w:rsidR="000E445B">
        <w:rPr>
          <w:rFonts w:asciiTheme="minorBidi" w:hAnsiTheme="minorBidi"/>
          <w:lang w:val="en-GB"/>
        </w:rPr>
        <w:t xml:space="preserve">The results show the importance of </w:t>
      </w:r>
      <w:r w:rsidR="006B4EC5">
        <w:rPr>
          <w:rFonts w:asciiTheme="minorBidi" w:hAnsiTheme="minorBidi"/>
          <w:lang w:val="en-GB"/>
        </w:rPr>
        <w:t>such evaluations, as the results can be used to identify use cases and future target scenarios.</w:t>
      </w:r>
    </w:p>
    <w:p w14:paraId="7C683A9C" w14:textId="77CF37AE" w:rsidR="00A43CF5" w:rsidRDefault="000E445B" w:rsidP="000E445B">
      <w:pPr>
        <w:autoSpaceDE w:val="0"/>
        <w:autoSpaceDN w:val="0"/>
        <w:adjustRightInd w:val="0"/>
        <w:spacing w:after="120"/>
        <w:jc w:val="both"/>
        <w:rPr>
          <w:rFonts w:asciiTheme="minorBidi" w:hAnsiTheme="minorBidi"/>
          <w:lang w:val="en-GB"/>
        </w:rPr>
      </w:pPr>
      <w:r>
        <w:rPr>
          <w:rFonts w:asciiTheme="minorBidi" w:hAnsiTheme="minorBidi"/>
          <w:lang w:val="en-GB"/>
        </w:rPr>
        <w:t>In system-level simulations, we have addressed the overall performance trade-off between DL and UL, in the presence of dynamic inter-cell CLI from neighbo</w:t>
      </w:r>
      <w:r w:rsidR="00F77A07">
        <w:rPr>
          <w:rFonts w:asciiTheme="minorBidi" w:hAnsiTheme="minorBidi"/>
          <w:lang w:val="en-GB"/>
        </w:rPr>
        <w:t>u</w:t>
      </w:r>
      <w:r>
        <w:rPr>
          <w:rFonts w:asciiTheme="minorBidi" w:hAnsiTheme="minorBidi"/>
          <w:lang w:val="en-GB"/>
        </w:rPr>
        <w:t>r cell(s) per slot basis. The results are provided in our companion contribution [</w:t>
      </w:r>
      <w:r w:rsidR="00EF6DC4">
        <w:rPr>
          <w:rFonts w:asciiTheme="minorBidi" w:hAnsiTheme="minorBidi"/>
          <w:lang w:val="en-GB"/>
        </w:rPr>
        <w:t>5</w:t>
      </w:r>
      <w:r>
        <w:rPr>
          <w:rFonts w:asciiTheme="minorBidi" w:hAnsiTheme="minorBidi"/>
          <w:lang w:val="en-GB"/>
        </w:rPr>
        <w:t xml:space="preserve">]. It is observed that </w:t>
      </w:r>
      <w:r w:rsidR="00A43CF5">
        <w:rPr>
          <w:rFonts w:asciiTheme="minorBidi" w:hAnsiTheme="minorBidi"/>
          <w:lang w:val="en-GB"/>
        </w:rPr>
        <w:t xml:space="preserve">while </w:t>
      </w:r>
      <w:r>
        <w:rPr>
          <w:rFonts w:asciiTheme="minorBidi" w:hAnsiTheme="minorBidi"/>
          <w:lang w:val="en-GB"/>
        </w:rPr>
        <w:t xml:space="preserve">the </w:t>
      </w:r>
      <w:r w:rsidR="006B4EC5">
        <w:rPr>
          <w:rFonts w:asciiTheme="minorBidi" w:hAnsiTheme="minorBidi"/>
          <w:lang w:val="en-GB"/>
        </w:rPr>
        <w:t xml:space="preserve">performance </w:t>
      </w:r>
      <w:r>
        <w:rPr>
          <w:rFonts w:asciiTheme="minorBidi" w:hAnsiTheme="minorBidi"/>
          <w:lang w:val="en-GB"/>
        </w:rPr>
        <w:t xml:space="preserve">depends </w:t>
      </w:r>
      <w:r w:rsidR="006B4EC5">
        <w:rPr>
          <w:rFonts w:asciiTheme="minorBidi" w:hAnsiTheme="minorBidi"/>
          <w:lang w:val="en-GB"/>
        </w:rPr>
        <w:t>on considered traffic model</w:t>
      </w:r>
      <w:r w:rsidR="00A43CF5">
        <w:rPr>
          <w:rFonts w:asciiTheme="minorBidi" w:hAnsiTheme="minorBidi"/>
          <w:lang w:val="en-GB"/>
        </w:rPr>
        <w:t xml:space="preserve"> and</w:t>
      </w:r>
      <w:r w:rsidR="006B4EC5">
        <w:rPr>
          <w:rFonts w:asciiTheme="minorBidi" w:hAnsiTheme="minorBidi"/>
          <w:lang w:val="en-GB"/>
        </w:rPr>
        <w:t xml:space="preserve"> DL/UL resource allocation scheme, </w:t>
      </w:r>
      <w:r w:rsidR="00A43CF5">
        <w:rPr>
          <w:rFonts w:asciiTheme="minorBidi" w:hAnsiTheme="minorBidi"/>
          <w:lang w:val="en-GB"/>
        </w:rPr>
        <w:t xml:space="preserve">application of </w:t>
      </w:r>
      <w:r w:rsidR="006B4EC5">
        <w:rPr>
          <w:rFonts w:asciiTheme="minorBidi" w:hAnsiTheme="minorBidi"/>
          <w:lang w:val="en-GB"/>
        </w:rPr>
        <w:t>CLI mitigation scheme</w:t>
      </w:r>
      <w:r w:rsidR="00A43CF5">
        <w:rPr>
          <w:rFonts w:asciiTheme="minorBidi" w:hAnsiTheme="minorBidi"/>
          <w:lang w:val="en-GB"/>
        </w:rPr>
        <w:t xml:space="preserve"> is necessary for reliable communication in the presence of CLI</w:t>
      </w:r>
      <w:r w:rsidR="006B4EC5">
        <w:rPr>
          <w:rFonts w:asciiTheme="minorBidi" w:hAnsiTheme="minorBidi"/>
          <w:lang w:val="en-GB"/>
        </w:rPr>
        <w:t>.</w:t>
      </w:r>
    </w:p>
    <w:p w14:paraId="63883C0E" w14:textId="77777777" w:rsidR="007E21E9" w:rsidRDefault="007E21E9" w:rsidP="000E445B">
      <w:pPr>
        <w:autoSpaceDE w:val="0"/>
        <w:autoSpaceDN w:val="0"/>
        <w:adjustRightInd w:val="0"/>
        <w:spacing w:after="120"/>
        <w:jc w:val="both"/>
        <w:rPr>
          <w:rFonts w:asciiTheme="minorBidi" w:hAnsiTheme="minorBidi"/>
          <w:lang w:val="en-GB"/>
        </w:rPr>
      </w:pPr>
    </w:p>
    <w:p w14:paraId="04AEC006" w14:textId="2702B16C" w:rsidR="002005A7" w:rsidRPr="00283BCB" w:rsidRDefault="00E266FA" w:rsidP="002005A7">
      <w:pPr>
        <w:pStyle w:val="Heading2"/>
      </w:pPr>
      <w:r>
        <w:t>LLS simulation assumptions</w:t>
      </w:r>
    </w:p>
    <w:p w14:paraId="28B8BA26" w14:textId="510AFE35" w:rsidR="007E21E9" w:rsidRDefault="00FC74C8" w:rsidP="007E21E9">
      <w:pPr>
        <w:autoSpaceDE w:val="0"/>
        <w:autoSpaceDN w:val="0"/>
        <w:adjustRightInd w:val="0"/>
        <w:spacing w:after="120"/>
        <w:jc w:val="both"/>
        <w:rPr>
          <w:rFonts w:asciiTheme="minorBidi" w:hAnsiTheme="minorBidi"/>
          <w:lang w:val="en-GB"/>
        </w:rPr>
      </w:pPr>
      <w:r>
        <w:rPr>
          <w:rFonts w:asciiTheme="minorBidi" w:hAnsiTheme="minorBidi"/>
          <w:lang w:val="en-GB"/>
        </w:rPr>
        <w:t xml:space="preserve">In this subsection, we discuss LLS simulation assumptions and methodology based on our LLS results for study on NR-duplex. We conduct the LLS to </w:t>
      </w:r>
      <w:r w:rsidR="00250FBB">
        <w:rPr>
          <w:rFonts w:asciiTheme="minorBidi" w:hAnsiTheme="minorBidi"/>
          <w:lang w:val="en-GB"/>
        </w:rPr>
        <w:t xml:space="preserve">address the potential </w:t>
      </w:r>
      <w:r>
        <w:rPr>
          <w:rFonts w:asciiTheme="minorBidi" w:hAnsiTheme="minorBidi"/>
          <w:lang w:val="en-GB"/>
        </w:rPr>
        <w:t xml:space="preserve">negative impacts on DL reception on a subband (e.g., RBs), when intra-subband CLI on the same overlapped subband or inter-subband </w:t>
      </w:r>
      <w:r>
        <w:rPr>
          <w:rFonts w:asciiTheme="minorBidi" w:hAnsiTheme="minorBidi"/>
          <w:lang w:val="en-GB"/>
        </w:rPr>
        <w:lastRenderedPageBreak/>
        <w:t>CLI on adjacent or non-overlapped subband exist</w:t>
      </w:r>
      <w:r w:rsidR="00250FBB">
        <w:rPr>
          <w:rFonts w:asciiTheme="minorBidi" w:hAnsiTheme="minorBidi"/>
          <w:lang w:val="en-GB"/>
        </w:rPr>
        <w:t>s</w:t>
      </w:r>
      <w:r>
        <w:rPr>
          <w:rFonts w:asciiTheme="minorBidi" w:hAnsiTheme="minorBidi"/>
          <w:lang w:val="en-GB"/>
        </w:rPr>
        <w:t xml:space="preserve"> due to nearby other UE’s uplink transmissions. Simulation assumptions for the LLS are summarized in Table 1. </w:t>
      </w:r>
      <w:bookmarkStart w:id="6" w:name="_Hlk101960048"/>
    </w:p>
    <w:p w14:paraId="66632CD8" w14:textId="639814DB" w:rsidR="00FC74C8" w:rsidRDefault="00FC74C8" w:rsidP="007E21E9">
      <w:pPr>
        <w:autoSpaceDE w:val="0"/>
        <w:autoSpaceDN w:val="0"/>
        <w:adjustRightInd w:val="0"/>
        <w:spacing w:after="120"/>
        <w:jc w:val="both"/>
        <w:rPr>
          <w:rFonts w:asciiTheme="minorBidi" w:hAnsiTheme="minorBidi"/>
          <w:lang w:val="en-GB"/>
        </w:rPr>
      </w:pPr>
      <w:r>
        <w:rPr>
          <w:rFonts w:asciiTheme="minorBidi" w:hAnsiTheme="minorBidi"/>
          <w:lang w:val="en-GB"/>
        </w:rPr>
        <w:t xml:space="preserve">We consider a </w:t>
      </w:r>
      <w:r w:rsidR="004006D0">
        <w:rPr>
          <w:rFonts w:asciiTheme="minorBidi" w:hAnsiTheme="minorBidi"/>
          <w:lang w:val="en-GB"/>
        </w:rPr>
        <w:t>duplexing</w:t>
      </w:r>
      <w:r>
        <w:rPr>
          <w:rFonts w:asciiTheme="minorBidi" w:hAnsiTheme="minorBidi"/>
          <w:lang w:val="en-GB"/>
        </w:rPr>
        <w:t xml:space="preserve"> scheme where the DL signal can be a couple of dBs less than, greater than or equal to the UL (CLI) signal. For a given UL (CLI) RB allocation, we evaluate the DL receiver performance for var</w:t>
      </w:r>
      <w:r w:rsidR="00250FBB">
        <w:rPr>
          <w:rFonts w:asciiTheme="minorBidi" w:hAnsiTheme="minorBidi"/>
          <w:lang w:val="en-GB"/>
        </w:rPr>
        <w:t>i</w:t>
      </w:r>
      <w:r>
        <w:rPr>
          <w:rFonts w:asciiTheme="minorBidi" w:hAnsiTheme="minorBidi"/>
          <w:lang w:val="en-GB"/>
        </w:rPr>
        <w:t xml:space="preserve">ous RB allocations over the system bandwidth considering several degrees of intra and inter subband CLI overlaps as shown in Figure </w:t>
      </w:r>
      <w:r w:rsidR="001F436D">
        <w:rPr>
          <w:rFonts w:asciiTheme="minorBidi" w:hAnsiTheme="minorBidi"/>
          <w:lang w:val="en-GB"/>
        </w:rPr>
        <w:t>3</w:t>
      </w:r>
      <w:r>
        <w:rPr>
          <w:rFonts w:asciiTheme="minorBidi" w:hAnsiTheme="minorBidi"/>
          <w:lang w:val="en-GB"/>
        </w:rPr>
        <w:t>. For the initial results presented, no signal impairments</w:t>
      </w:r>
      <w:r w:rsidR="004006D0">
        <w:rPr>
          <w:rFonts w:asciiTheme="minorBidi" w:hAnsiTheme="minorBidi"/>
          <w:lang w:val="en-GB"/>
        </w:rPr>
        <w:t xml:space="preserve"> due to PA nonlinearity or other imperfections are consid</w:t>
      </w:r>
      <w:r w:rsidR="00250FBB">
        <w:rPr>
          <w:rFonts w:asciiTheme="minorBidi" w:hAnsiTheme="minorBidi"/>
          <w:lang w:val="en-GB"/>
        </w:rPr>
        <w:t>e</w:t>
      </w:r>
      <w:r w:rsidR="004006D0">
        <w:rPr>
          <w:rFonts w:asciiTheme="minorBidi" w:hAnsiTheme="minorBidi"/>
          <w:lang w:val="en-GB"/>
        </w:rPr>
        <w:t>red</w:t>
      </w:r>
      <w:r>
        <w:rPr>
          <w:rFonts w:asciiTheme="minorBidi" w:hAnsiTheme="minorBidi"/>
          <w:lang w:val="en-GB"/>
        </w:rPr>
        <w:t>, wh</w:t>
      </w:r>
      <w:r w:rsidR="004006D0">
        <w:rPr>
          <w:rFonts w:asciiTheme="minorBidi" w:hAnsiTheme="minorBidi"/>
          <w:lang w:val="en-GB"/>
        </w:rPr>
        <w:t>ere</w:t>
      </w:r>
      <w:r>
        <w:rPr>
          <w:rFonts w:asciiTheme="minorBidi" w:hAnsiTheme="minorBidi"/>
          <w:lang w:val="en-GB"/>
        </w:rPr>
        <w:t xml:space="preserve"> </w:t>
      </w:r>
      <w:r w:rsidR="004006D0">
        <w:rPr>
          <w:rFonts w:asciiTheme="minorBidi" w:hAnsiTheme="minorBidi"/>
          <w:lang w:val="en-GB"/>
        </w:rPr>
        <w:t xml:space="preserve">such impairments </w:t>
      </w:r>
      <w:r>
        <w:rPr>
          <w:rFonts w:asciiTheme="minorBidi" w:hAnsiTheme="minorBidi"/>
          <w:lang w:val="en-GB"/>
        </w:rPr>
        <w:t xml:space="preserve">may </w:t>
      </w:r>
      <w:r w:rsidR="004006D0">
        <w:rPr>
          <w:rFonts w:asciiTheme="minorBidi" w:hAnsiTheme="minorBidi"/>
          <w:lang w:val="en-GB"/>
        </w:rPr>
        <w:t xml:space="preserve">further </w:t>
      </w:r>
      <w:r>
        <w:rPr>
          <w:rFonts w:asciiTheme="minorBidi" w:hAnsiTheme="minorBidi"/>
          <w:lang w:val="en-GB"/>
        </w:rPr>
        <w:t>increase the adjacent inter-</w:t>
      </w:r>
      <w:proofErr w:type="spellStart"/>
      <w:r>
        <w:rPr>
          <w:rFonts w:asciiTheme="minorBidi" w:hAnsiTheme="minorBidi"/>
          <w:lang w:val="en-GB"/>
        </w:rPr>
        <w:t>subband</w:t>
      </w:r>
      <w:proofErr w:type="spellEnd"/>
      <w:r>
        <w:rPr>
          <w:rFonts w:asciiTheme="minorBidi" w:hAnsiTheme="minorBidi"/>
          <w:lang w:val="en-GB"/>
        </w:rPr>
        <w:t xml:space="preserve"> CLI level.  </w:t>
      </w:r>
    </w:p>
    <w:p w14:paraId="05BC4791" w14:textId="77777777" w:rsidR="00FC74C8" w:rsidRDefault="00FC74C8" w:rsidP="00FC74C8">
      <w:pPr>
        <w:spacing w:after="0" w:line="240" w:lineRule="auto"/>
        <w:jc w:val="both"/>
        <w:rPr>
          <w:rFonts w:asciiTheme="minorBidi" w:hAnsiTheme="minorBidi"/>
          <w:lang w:val="en-GB"/>
        </w:rPr>
      </w:pPr>
    </w:p>
    <w:p w14:paraId="23124B23" w14:textId="77777777" w:rsidR="00FC74C8" w:rsidRPr="002E7502" w:rsidRDefault="00FC74C8" w:rsidP="00FC74C8">
      <w:pPr>
        <w:jc w:val="center"/>
        <w:rPr>
          <w:rFonts w:asciiTheme="minorBidi" w:hAnsiTheme="minorBidi"/>
        </w:rPr>
      </w:pPr>
      <w:bookmarkStart w:id="7" w:name="_Hlk101961961"/>
      <w:r w:rsidRPr="002E7502">
        <w:rPr>
          <w:rFonts w:asciiTheme="minorBidi" w:hAnsiTheme="minorBidi"/>
        </w:rPr>
        <w:t>Table 1.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FC74C8" w14:paraId="48DF0207" w14:textId="77777777" w:rsidTr="00FF0923">
        <w:tc>
          <w:tcPr>
            <w:tcW w:w="2430" w:type="dxa"/>
          </w:tcPr>
          <w:bookmarkEnd w:id="7"/>
          <w:p w14:paraId="0FD93FCE" w14:textId="77777777" w:rsidR="00FC74C8" w:rsidRPr="000D1A20" w:rsidRDefault="00FC74C8" w:rsidP="00FF0923">
            <w:pPr>
              <w:spacing w:after="0" w:line="240" w:lineRule="auto"/>
              <w:jc w:val="center"/>
              <w:rPr>
                <w:rFonts w:asciiTheme="minorBidi" w:hAnsiTheme="minorBidi"/>
                <w:b/>
                <w:bCs/>
              </w:rPr>
            </w:pPr>
            <w:r w:rsidRPr="000D1A20">
              <w:rPr>
                <w:rFonts w:asciiTheme="minorBidi" w:hAnsiTheme="minorBidi"/>
                <w:b/>
                <w:bCs/>
              </w:rPr>
              <w:t>Parameter</w:t>
            </w:r>
          </w:p>
        </w:tc>
        <w:tc>
          <w:tcPr>
            <w:tcW w:w="7560" w:type="dxa"/>
          </w:tcPr>
          <w:p w14:paraId="1C717D42" w14:textId="77777777" w:rsidR="00FC74C8" w:rsidRPr="000D1A20" w:rsidRDefault="00FC74C8" w:rsidP="00FF0923">
            <w:pPr>
              <w:spacing w:after="0" w:line="240" w:lineRule="auto"/>
              <w:jc w:val="center"/>
              <w:rPr>
                <w:rFonts w:asciiTheme="minorBidi" w:hAnsiTheme="minorBidi"/>
                <w:b/>
                <w:bCs/>
              </w:rPr>
            </w:pPr>
            <w:r w:rsidRPr="000D1A20">
              <w:rPr>
                <w:rFonts w:asciiTheme="minorBidi" w:hAnsiTheme="minorBidi"/>
                <w:b/>
                <w:bCs/>
              </w:rPr>
              <w:t>Value</w:t>
            </w:r>
          </w:p>
        </w:tc>
      </w:tr>
      <w:tr w:rsidR="00FC74C8" w14:paraId="0FC17221" w14:textId="77777777" w:rsidTr="00FF0923">
        <w:tc>
          <w:tcPr>
            <w:tcW w:w="2430" w:type="dxa"/>
          </w:tcPr>
          <w:p w14:paraId="2E5D9119" w14:textId="344C15F1" w:rsidR="00FC74C8" w:rsidRPr="0061703D" w:rsidRDefault="00D019A9" w:rsidP="00FF0923">
            <w:pPr>
              <w:spacing w:after="0" w:line="240" w:lineRule="auto"/>
              <w:jc w:val="center"/>
              <w:rPr>
                <w:rFonts w:asciiTheme="minorBidi" w:hAnsiTheme="minorBidi"/>
              </w:rPr>
            </w:pPr>
            <w:r>
              <w:rPr>
                <w:rFonts w:asciiTheme="minorBidi" w:hAnsiTheme="minorBidi"/>
              </w:rPr>
              <w:t>Frequency Range</w:t>
            </w:r>
          </w:p>
        </w:tc>
        <w:tc>
          <w:tcPr>
            <w:tcW w:w="7560" w:type="dxa"/>
          </w:tcPr>
          <w:p w14:paraId="56943BA8" w14:textId="23F2E6DA" w:rsidR="00FC74C8" w:rsidRPr="0061703D" w:rsidRDefault="00FC74C8" w:rsidP="00FF0923">
            <w:pPr>
              <w:spacing w:after="0" w:line="240" w:lineRule="auto"/>
              <w:jc w:val="center"/>
              <w:rPr>
                <w:rFonts w:asciiTheme="minorBidi" w:hAnsiTheme="minorBidi"/>
              </w:rPr>
            </w:pPr>
            <w:r w:rsidRPr="0061703D">
              <w:rPr>
                <w:rFonts w:asciiTheme="minorBidi" w:hAnsiTheme="minorBidi"/>
              </w:rPr>
              <w:t>FR1</w:t>
            </w:r>
          </w:p>
        </w:tc>
      </w:tr>
      <w:tr w:rsidR="00FC74C8" w14:paraId="3EF016D1" w14:textId="77777777" w:rsidTr="00FF0923">
        <w:tc>
          <w:tcPr>
            <w:tcW w:w="2430" w:type="dxa"/>
          </w:tcPr>
          <w:p w14:paraId="0B440427"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Antenna Configuration</w:t>
            </w:r>
          </w:p>
        </w:tc>
        <w:tc>
          <w:tcPr>
            <w:tcW w:w="7560" w:type="dxa"/>
          </w:tcPr>
          <w:p w14:paraId="4B600D6E"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1Tx-2Rx</w:t>
            </w:r>
          </w:p>
        </w:tc>
      </w:tr>
      <w:tr w:rsidR="00FC74C8" w14:paraId="4C4A334D" w14:textId="77777777" w:rsidTr="00FF0923">
        <w:tc>
          <w:tcPr>
            <w:tcW w:w="2430" w:type="dxa"/>
          </w:tcPr>
          <w:p w14:paraId="1BA8324F"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Carrier Frequency</w:t>
            </w:r>
          </w:p>
        </w:tc>
        <w:tc>
          <w:tcPr>
            <w:tcW w:w="7560" w:type="dxa"/>
          </w:tcPr>
          <w:p w14:paraId="1E9EC722"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4GHz</w:t>
            </w:r>
          </w:p>
        </w:tc>
      </w:tr>
      <w:tr w:rsidR="00FC74C8" w14:paraId="5B785ACA" w14:textId="77777777" w:rsidTr="00FF0923">
        <w:tc>
          <w:tcPr>
            <w:tcW w:w="2430" w:type="dxa"/>
          </w:tcPr>
          <w:p w14:paraId="559EE38B"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SCS</w:t>
            </w:r>
          </w:p>
        </w:tc>
        <w:tc>
          <w:tcPr>
            <w:tcW w:w="7560" w:type="dxa"/>
          </w:tcPr>
          <w:p w14:paraId="4B8C2BC7"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15kHz</w:t>
            </w:r>
          </w:p>
        </w:tc>
      </w:tr>
      <w:tr w:rsidR="00FC74C8" w14:paraId="508CBDA4" w14:textId="77777777" w:rsidTr="00FF0923">
        <w:tc>
          <w:tcPr>
            <w:tcW w:w="2430" w:type="dxa"/>
          </w:tcPr>
          <w:p w14:paraId="333FEDFF"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MCS</w:t>
            </w:r>
          </w:p>
        </w:tc>
        <w:tc>
          <w:tcPr>
            <w:tcW w:w="7560" w:type="dxa"/>
          </w:tcPr>
          <w:p w14:paraId="369A17B8" w14:textId="5FACC20D" w:rsidR="00FC74C8" w:rsidRPr="000D1A20" w:rsidRDefault="00FC74C8" w:rsidP="00FF0923">
            <w:pPr>
              <w:spacing w:after="0" w:line="240" w:lineRule="auto"/>
              <w:jc w:val="center"/>
              <w:rPr>
                <w:rFonts w:asciiTheme="minorBidi" w:hAnsiTheme="minorBidi"/>
              </w:rPr>
            </w:pPr>
            <w:r w:rsidRPr="000D1A20">
              <w:rPr>
                <w:rFonts w:asciiTheme="minorBidi" w:hAnsiTheme="minorBidi"/>
              </w:rPr>
              <w:t>4, 10, 19 and 27</w:t>
            </w:r>
          </w:p>
        </w:tc>
      </w:tr>
      <w:tr w:rsidR="00FC74C8" w14:paraId="7438DED8" w14:textId="77777777" w:rsidTr="00FF0923">
        <w:tc>
          <w:tcPr>
            <w:tcW w:w="2430" w:type="dxa"/>
          </w:tcPr>
          <w:p w14:paraId="42542793"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System BW</w:t>
            </w:r>
          </w:p>
        </w:tc>
        <w:tc>
          <w:tcPr>
            <w:tcW w:w="7560" w:type="dxa"/>
          </w:tcPr>
          <w:p w14:paraId="317F1AEE"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20MHz</w:t>
            </w:r>
          </w:p>
        </w:tc>
      </w:tr>
      <w:tr w:rsidR="00FC74C8" w14:paraId="30E20383" w14:textId="77777777" w:rsidTr="00FF0923">
        <w:trPr>
          <w:trHeight w:val="413"/>
        </w:trPr>
        <w:tc>
          <w:tcPr>
            <w:tcW w:w="2430" w:type="dxa"/>
            <w:vMerge w:val="restart"/>
          </w:tcPr>
          <w:p w14:paraId="44CA0220"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Allocated no. of RBs</w:t>
            </w:r>
            <w:r>
              <w:rPr>
                <w:rFonts w:asciiTheme="minorBidi" w:hAnsiTheme="minorBidi"/>
              </w:rPr>
              <w:t xml:space="preserve"> for UL and DL signals</w:t>
            </w:r>
          </w:p>
        </w:tc>
        <w:tc>
          <w:tcPr>
            <w:tcW w:w="7560" w:type="dxa"/>
          </w:tcPr>
          <w:p w14:paraId="14C050A2"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 xml:space="preserve">DL (Victim): 1RB, 2RBs, 5RBs, 10 RBs, 25RBs, 50RBs </w:t>
            </w:r>
          </w:p>
        </w:tc>
      </w:tr>
      <w:tr w:rsidR="00FC74C8" w14:paraId="29C48CCA" w14:textId="77777777" w:rsidTr="00FF0923">
        <w:trPr>
          <w:trHeight w:val="422"/>
        </w:trPr>
        <w:tc>
          <w:tcPr>
            <w:tcW w:w="2430" w:type="dxa"/>
            <w:vMerge/>
          </w:tcPr>
          <w:p w14:paraId="69AD75F4" w14:textId="77777777" w:rsidR="00FC74C8" w:rsidRPr="0061703D" w:rsidRDefault="00FC74C8" w:rsidP="00FF0923">
            <w:pPr>
              <w:spacing w:after="0" w:line="240" w:lineRule="auto"/>
              <w:jc w:val="center"/>
              <w:rPr>
                <w:rFonts w:asciiTheme="minorBidi" w:hAnsiTheme="minorBidi"/>
              </w:rPr>
            </w:pPr>
          </w:p>
        </w:tc>
        <w:tc>
          <w:tcPr>
            <w:tcW w:w="7560" w:type="dxa"/>
          </w:tcPr>
          <w:p w14:paraId="3E9308C7" w14:textId="4EAD0AA2" w:rsidR="00FC74C8" w:rsidRPr="000D1A20" w:rsidRDefault="00FC74C8" w:rsidP="00FF0923">
            <w:pPr>
              <w:spacing w:after="0" w:line="240" w:lineRule="auto"/>
              <w:jc w:val="center"/>
              <w:rPr>
                <w:rFonts w:asciiTheme="minorBidi" w:hAnsiTheme="minorBidi"/>
              </w:rPr>
            </w:pPr>
            <w:r w:rsidRPr="000D1A20">
              <w:rPr>
                <w:rFonts w:asciiTheme="minorBidi" w:hAnsiTheme="minorBidi"/>
              </w:rPr>
              <w:t xml:space="preserve">UL (Aggressor): 25RBs </w:t>
            </w:r>
          </w:p>
        </w:tc>
      </w:tr>
      <w:tr w:rsidR="00FC74C8" w:rsidRPr="00086337" w14:paraId="278DFC78" w14:textId="77777777" w:rsidTr="00FF0923">
        <w:trPr>
          <w:trHeight w:val="377"/>
        </w:trPr>
        <w:tc>
          <w:tcPr>
            <w:tcW w:w="2430" w:type="dxa"/>
          </w:tcPr>
          <w:p w14:paraId="7459FAB2" w14:textId="77777777" w:rsidR="00FC74C8" w:rsidRPr="0061703D" w:rsidRDefault="00FC74C8" w:rsidP="00FF0923">
            <w:pPr>
              <w:spacing w:after="0" w:line="240" w:lineRule="auto"/>
              <w:jc w:val="center"/>
              <w:rPr>
                <w:rFonts w:asciiTheme="minorBidi" w:hAnsiTheme="minorBidi"/>
              </w:rPr>
            </w:pPr>
            <w:r>
              <w:rPr>
                <w:rFonts w:asciiTheme="minorBidi" w:hAnsiTheme="minorBidi"/>
              </w:rPr>
              <w:t xml:space="preserve">DL to UL power ratio (dB) </w:t>
            </w:r>
          </w:p>
        </w:tc>
        <w:tc>
          <w:tcPr>
            <w:tcW w:w="7560" w:type="dxa"/>
          </w:tcPr>
          <w:p w14:paraId="3AF36C49"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-6dB, 0dB, 6dB, 18dB</w:t>
            </w:r>
          </w:p>
        </w:tc>
      </w:tr>
      <w:tr w:rsidR="00FC74C8" w:rsidRPr="00086337" w14:paraId="6B65E0A1" w14:textId="77777777" w:rsidTr="00FF0923">
        <w:trPr>
          <w:trHeight w:val="377"/>
        </w:trPr>
        <w:tc>
          <w:tcPr>
            <w:tcW w:w="2430" w:type="dxa"/>
          </w:tcPr>
          <w:p w14:paraId="0D1B5A2B" w14:textId="77777777" w:rsidR="00FC74C8" w:rsidRDefault="00FC74C8" w:rsidP="00FF0923">
            <w:pPr>
              <w:spacing w:after="0" w:line="240" w:lineRule="auto"/>
              <w:jc w:val="center"/>
              <w:rPr>
                <w:rFonts w:asciiTheme="minorBidi" w:hAnsiTheme="minorBidi"/>
              </w:rPr>
            </w:pPr>
            <w:r>
              <w:rPr>
                <w:rFonts w:asciiTheme="minorBidi" w:hAnsiTheme="minorBidi"/>
              </w:rPr>
              <w:t xml:space="preserve">UL timing advance over DL  </w:t>
            </w:r>
          </w:p>
        </w:tc>
        <w:tc>
          <w:tcPr>
            <w:tcW w:w="7560" w:type="dxa"/>
          </w:tcPr>
          <w:p w14:paraId="6D5EDD8A" w14:textId="77777777" w:rsidR="00FC74C8" w:rsidRPr="000D1A20" w:rsidRDefault="00FC74C8" w:rsidP="00FF0923">
            <w:pPr>
              <w:spacing w:after="0" w:line="240" w:lineRule="auto"/>
              <w:jc w:val="center"/>
              <w:rPr>
                <w:rFonts w:asciiTheme="minorBidi" w:hAnsiTheme="minorBidi"/>
              </w:rPr>
            </w:pPr>
            <w:proofErr w:type="gramStart"/>
            <w:r w:rsidRPr="000D1A20">
              <w:rPr>
                <w:rFonts w:asciiTheme="minorBidi" w:hAnsiTheme="minorBidi"/>
              </w:rPr>
              <w:t>0 ,</w:t>
            </w:r>
            <w:proofErr w:type="gramEnd"/>
            <w:r w:rsidRPr="000D1A20">
              <w:rPr>
                <w:rFonts w:asciiTheme="minorBidi" w:hAnsiTheme="minorBidi"/>
              </w:rPr>
              <w:t xml:space="preserve"> 1/2 of a symbol, 1/4 of a symbol</w:t>
            </w:r>
          </w:p>
        </w:tc>
      </w:tr>
      <w:tr w:rsidR="00FC74C8" w:rsidRPr="00086337" w14:paraId="14F832B7" w14:textId="77777777" w:rsidTr="00FF0923">
        <w:trPr>
          <w:trHeight w:val="377"/>
        </w:trPr>
        <w:tc>
          <w:tcPr>
            <w:tcW w:w="2430" w:type="dxa"/>
          </w:tcPr>
          <w:p w14:paraId="3E67771A"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Propagation condition</w:t>
            </w:r>
          </w:p>
        </w:tc>
        <w:tc>
          <w:tcPr>
            <w:tcW w:w="7560" w:type="dxa"/>
          </w:tcPr>
          <w:p w14:paraId="2250E89A"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 xml:space="preserve">TDL-A </w:t>
            </w:r>
          </w:p>
        </w:tc>
      </w:tr>
      <w:tr w:rsidR="00FC74C8" w:rsidRPr="00086337" w14:paraId="627D7836" w14:textId="77777777" w:rsidTr="00FF0923">
        <w:tc>
          <w:tcPr>
            <w:tcW w:w="2430" w:type="dxa"/>
          </w:tcPr>
          <w:p w14:paraId="10BE56FF"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Delay Spread</w:t>
            </w:r>
          </w:p>
        </w:tc>
        <w:tc>
          <w:tcPr>
            <w:tcW w:w="7560" w:type="dxa"/>
          </w:tcPr>
          <w:p w14:paraId="711C372C"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30ns</w:t>
            </w:r>
          </w:p>
        </w:tc>
      </w:tr>
      <w:tr w:rsidR="00FC74C8" w14:paraId="39243C6F" w14:textId="77777777" w:rsidTr="00FF0923">
        <w:tc>
          <w:tcPr>
            <w:tcW w:w="2430" w:type="dxa"/>
          </w:tcPr>
          <w:p w14:paraId="027998BF"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UE Velocity</w:t>
            </w:r>
          </w:p>
        </w:tc>
        <w:tc>
          <w:tcPr>
            <w:tcW w:w="7560" w:type="dxa"/>
          </w:tcPr>
          <w:p w14:paraId="0DE584CC"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3km/h</w:t>
            </w:r>
          </w:p>
        </w:tc>
      </w:tr>
      <w:tr w:rsidR="00FC74C8" w14:paraId="7B466FAA" w14:textId="77777777" w:rsidTr="00FF0923">
        <w:tc>
          <w:tcPr>
            <w:tcW w:w="2430" w:type="dxa"/>
          </w:tcPr>
          <w:p w14:paraId="3E2F5341"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DMRS</w:t>
            </w:r>
          </w:p>
        </w:tc>
        <w:tc>
          <w:tcPr>
            <w:tcW w:w="7560" w:type="dxa"/>
          </w:tcPr>
          <w:p w14:paraId="3899B1CA" w14:textId="019D449E" w:rsidR="00FC74C8" w:rsidRPr="0061703D" w:rsidRDefault="00FC74C8" w:rsidP="00FF0923">
            <w:pPr>
              <w:spacing w:after="0" w:line="240" w:lineRule="auto"/>
              <w:jc w:val="center"/>
              <w:rPr>
                <w:rFonts w:asciiTheme="minorBidi" w:hAnsiTheme="minorBidi"/>
              </w:rPr>
            </w:pPr>
            <w:r w:rsidRPr="0061703D">
              <w:rPr>
                <w:rFonts w:asciiTheme="minorBidi" w:hAnsiTheme="minorBidi"/>
              </w:rPr>
              <w:t xml:space="preserve">DM-RS type-1, # of </w:t>
            </w:r>
            <w:r w:rsidR="000D1A20" w:rsidRPr="0061703D">
              <w:rPr>
                <w:rFonts w:asciiTheme="minorBidi" w:hAnsiTheme="minorBidi"/>
              </w:rPr>
              <w:t>DMRS</w:t>
            </w:r>
            <w:r w:rsidR="000D1A20">
              <w:rPr>
                <w:rFonts w:asciiTheme="minorBidi" w:hAnsiTheme="minorBidi"/>
              </w:rPr>
              <w:t xml:space="preserve"> </w:t>
            </w:r>
            <w:r w:rsidRPr="0061703D">
              <w:rPr>
                <w:rFonts w:asciiTheme="minorBidi" w:hAnsiTheme="minorBidi"/>
              </w:rPr>
              <w:t xml:space="preserve">1 + 1    </w:t>
            </w:r>
          </w:p>
        </w:tc>
      </w:tr>
      <w:tr w:rsidR="00FC74C8" w14:paraId="39CB4A0B" w14:textId="77777777" w:rsidTr="00FF0923">
        <w:tc>
          <w:tcPr>
            <w:tcW w:w="2430" w:type="dxa"/>
          </w:tcPr>
          <w:p w14:paraId="5836D26E" w14:textId="77777777" w:rsidR="00FC74C8" w:rsidRPr="0061703D" w:rsidRDefault="00FC74C8" w:rsidP="00FF0923">
            <w:pPr>
              <w:spacing w:after="0" w:line="240" w:lineRule="auto"/>
              <w:jc w:val="center"/>
              <w:rPr>
                <w:rFonts w:asciiTheme="minorBidi" w:hAnsiTheme="minorBidi"/>
              </w:rPr>
            </w:pPr>
            <w:r>
              <w:rPr>
                <w:rFonts w:asciiTheme="minorBidi" w:hAnsiTheme="minorBidi"/>
              </w:rPr>
              <w:t>Channel estimation</w:t>
            </w:r>
          </w:p>
        </w:tc>
        <w:tc>
          <w:tcPr>
            <w:tcW w:w="7560" w:type="dxa"/>
          </w:tcPr>
          <w:p w14:paraId="4A33A199" w14:textId="77777777" w:rsidR="00FC74C8" w:rsidRPr="0061703D" w:rsidRDefault="00FC74C8" w:rsidP="00FF0923">
            <w:pPr>
              <w:spacing w:after="0" w:line="240" w:lineRule="auto"/>
              <w:jc w:val="center"/>
              <w:rPr>
                <w:rFonts w:asciiTheme="minorBidi" w:hAnsiTheme="minorBidi"/>
              </w:rPr>
            </w:pPr>
            <w:r>
              <w:rPr>
                <w:rFonts w:asciiTheme="minorBidi" w:hAnsiTheme="minorBidi"/>
              </w:rPr>
              <w:t>Realistic</w:t>
            </w:r>
          </w:p>
        </w:tc>
      </w:tr>
      <w:tr w:rsidR="00FC74C8" w14:paraId="30F970EB" w14:textId="77777777" w:rsidTr="00FF0923">
        <w:tc>
          <w:tcPr>
            <w:tcW w:w="2430" w:type="dxa"/>
          </w:tcPr>
          <w:p w14:paraId="46E44B35" w14:textId="77777777" w:rsidR="00FC74C8" w:rsidRDefault="00FC74C8" w:rsidP="00FF0923">
            <w:pPr>
              <w:spacing w:after="0" w:line="240" w:lineRule="auto"/>
              <w:jc w:val="center"/>
              <w:rPr>
                <w:rFonts w:asciiTheme="minorBidi" w:hAnsiTheme="minorBidi"/>
              </w:rPr>
            </w:pPr>
            <w:r>
              <w:rPr>
                <w:rFonts w:asciiTheme="minorBidi" w:hAnsiTheme="minorBidi"/>
              </w:rPr>
              <w:t>Receiver Type</w:t>
            </w:r>
          </w:p>
        </w:tc>
        <w:tc>
          <w:tcPr>
            <w:tcW w:w="7560" w:type="dxa"/>
          </w:tcPr>
          <w:p w14:paraId="3F260779" w14:textId="77777777" w:rsidR="00FC74C8" w:rsidRDefault="00FC74C8" w:rsidP="00FF0923">
            <w:pPr>
              <w:spacing w:after="0" w:line="240" w:lineRule="auto"/>
              <w:jc w:val="center"/>
              <w:rPr>
                <w:rFonts w:asciiTheme="minorBidi" w:hAnsiTheme="minorBidi"/>
              </w:rPr>
            </w:pPr>
            <w:r>
              <w:rPr>
                <w:rFonts w:asciiTheme="minorBidi" w:hAnsiTheme="minorBidi"/>
              </w:rPr>
              <w:t>MMSE</w:t>
            </w:r>
          </w:p>
        </w:tc>
      </w:tr>
      <w:tr w:rsidR="00FC74C8" w14:paraId="69541544" w14:textId="77777777" w:rsidTr="00FF0923">
        <w:tc>
          <w:tcPr>
            <w:tcW w:w="2430" w:type="dxa"/>
          </w:tcPr>
          <w:p w14:paraId="5154A75E" w14:textId="77777777" w:rsidR="00FC74C8" w:rsidRDefault="00FC74C8" w:rsidP="00FF0923">
            <w:pPr>
              <w:spacing w:after="0" w:line="240" w:lineRule="auto"/>
              <w:jc w:val="center"/>
              <w:rPr>
                <w:rFonts w:asciiTheme="minorBidi" w:hAnsiTheme="minorBidi"/>
              </w:rPr>
            </w:pPr>
            <w:r>
              <w:rPr>
                <w:rFonts w:asciiTheme="minorBidi" w:hAnsiTheme="minorBidi"/>
              </w:rPr>
              <w:t>PA nonlinearity</w:t>
            </w:r>
          </w:p>
        </w:tc>
        <w:tc>
          <w:tcPr>
            <w:tcW w:w="7560" w:type="dxa"/>
          </w:tcPr>
          <w:p w14:paraId="37A5A913" w14:textId="77777777" w:rsidR="00FC74C8" w:rsidRDefault="00FC74C8" w:rsidP="00FF0923">
            <w:pPr>
              <w:spacing w:after="0" w:line="240" w:lineRule="auto"/>
              <w:jc w:val="center"/>
              <w:rPr>
                <w:rFonts w:asciiTheme="minorBidi" w:hAnsiTheme="minorBidi"/>
              </w:rPr>
            </w:pPr>
            <w:r>
              <w:rPr>
                <w:rFonts w:asciiTheme="minorBidi" w:hAnsiTheme="minorBidi"/>
              </w:rPr>
              <w:t>None</w:t>
            </w:r>
          </w:p>
        </w:tc>
      </w:tr>
    </w:tbl>
    <w:p w14:paraId="59C0C9F6" w14:textId="77777777" w:rsidR="00FC74C8" w:rsidRPr="002E7502" w:rsidRDefault="00FC74C8" w:rsidP="00FC74C8">
      <w:pPr>
        <w:spacing w:after="0" w:line="240" w:lineRule="auto"/>
        <w:jc w:val="both"/>
        <w:rPr>
          <w:rFonts w:asciiTheme="minorBidi" w:hAnsiTheme="minorBidi"/>
        </w:rPr>
      </w:pPr>
    </w:p>
    <w:p w14:paraId="2421CB9F" w14:textId="77777777" w:rsidR="00FC74C8" w:rsidRDefault="00FC74C8" w:rsidP="00FC74C8">
      <w:pPr>
        <w:spacing w:after="0" w:line="240" w:lineRule="auto"/>
        <w:jc w:val="both"/>
        <w:rPr>
          <w:rFonts w:asciiTheme="minorBidi" w:hAnsiTheme="minorBidi"/>
        </w:rPr>
      </w:pPr>
      <w:r>
        <w:rPr>
          <w:rFonts w:asciiTheme="minorBidi" w:hAnsiTheme="minorBidi"/>
        </w:rPr>
        <w:t xml:space="preserve">The DL throughput performance is compared with a corresponding DL throughput performance with no intra/inter-subband CLI. </w:t>
      </w:r>
    </w:p>
    <w:p w14:paraId="3F8D5FA3" w14:textId="77777777" w:rsidR="00FC74C8" w:rsidRDefault="00FC74C8" w:rsidP="00FC74C8">
      <w:pPr>
        <w:spacing w:after="0" w:line="240" w:lineRule="auto"/>
        <w:jc w:val="both"/>
        <w:rPr>
          <w:rFonts w:asciiTheme="minorBidi" w:hAnsiTheme="minorBidi"/>
        </w:rPr>
      </w:pPr>
    </w:p>
    <w:p w14:paraId="2D9AD7FE" w14:textId="77777777" w:rsidR="00FC74C8" w:rsidRDefault="00FC74C8" w:rsidP="00FC74C8">
      <w:pPr>
        <w:spacing w:after="0" w:line="240" w:lineRule="auto"/>
        <w:jc w:val="center"/>
        <w:rPr>
          <w:rFonts w:asciiTheme="minorBidi" w:hAnsiTheme="minorBidi"/>
          <w:lang w:val="en-GB"/>
        </w:rPr>
      </w:pPr>
      <w:r>
        <w:rPr>
          <w:rFonts w:asciiTheme="minorBidi" w:hAnsiTheme="minorBidi"/>
        </w:rPr>
        <w:lastRenderedPageBreak/>
        <w:t xml:space="preserve"> </w:t>
      </w:r>
      <w:r w:rsidRPr="00706C87">
        <w:rPr>
          <w:noProof/>
        </w:rPr>
        <w:t xml:space="preserve"> </w:t>
      </w:r>
      <w:r w:rsidRPr="00706C87">
        <w:rPr>
          <w:rFonts w:asciiTheme="minorBidi" w:hAnsiTheme="minorBidi"/>
          <w:noProof/>
          <w:lang w:val="en-GB"/>
        </w:rPr>
        <w:drawing>
          <wp:inline distT="0" distB="0" distL="0" distR="0" wp14:anchorId="639267F5" wp14:editId="24243A2B">
            <wp:extent cx="4173220" cy="3065885"/>
            <wp:effectExtent l="0" t="0" r="0" b="1270"/>
            <wp:docPr id="8" name="Picture 8"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with low confidence"/>
                    <pic:cNvPicPr/>
                  </pic:nvPicPr>
                  <pic:blipFill>
                    <a:blip r:embed="rId13"/>
                    <a:stretch>
                      <a:fillRect/>
                    </a:stretch>
                  </pic:blipFill>
                  <pic:spPr>
                    <a:xfrm>
                      <a:off x="0" y="0"/>
                      <a:ext cx="4173220" cy="3065885"/>
                    </a:xfrm>
                    <a:prstGeom prst="rect">
                      <a:avLst/>
                    </a:prstGeom>
                  </pic:spPr>
                </pic:pic>
              </a:graphicData>
            </a:graphic>
          </wp:inline>
        </w:drawing>
      </w:r>
    </w:p>
    <w:p w14:paraId="285CF4B4" w14:textId="095E175A" w:rsidR="00FC74C8" w:rsidRPr="00057F12" w:rsidRDefault="00FC74C8" w:rsidP="00C337ED">
      <w:pPr>
        <w:jc w:val="center"/>
        <w:rPr>
          <w:rFonts w:asciiTheme="minorBidi" w:hAnsiTheme="minorBidi"/>
        </w:rPr>
      </w:pPr>
      <w:r w:rsidRPr="00057F12">
        <w:rPr>
          <w:rFonts w:asciiTheme="minorBidi" w:hAnsiTheme="minorBidi"/>
        </w:rPr>
        <w:t xml:space="preserve">Figure </w:t>
      </w:r>
      <w:r w:rsidR="00C337ED">
        <w:rPr>
          <w:rFonts w:asciiTheme="minorBidi" w:hAnsiTheme="minorBidi"/>
        </w:rPr>
        <w:t>3</w:t>
      </w:r>
      <w:r w:rsidRPr="00057F12">
        <w:rPr>
          <w:rFonts w:asciiTheme="minorBidi" w:hAnsiTheme="minorBidi"/>
        </w:rPr>
        <w:t xml:space="preserve">. </w:t>
      </w:r>
      <w:r>
        <w:rPr>
          <w:rFonts w:asciiTheme="minorBidi" w:hAnsiTheme="minorBidi"/>
        </w:rPr>
        <w:t>Normalized signal spectrum of UL and DL signals</w:t>
      </w:r>
    </w:p>
    <w:bookmarkEnd w:id="6"/>
    <w:p w14:paraId="05498DF4" w14:textId="236FB994" w:rsidR="00250FBB" w:rsidRPr="00057F12" w:rsidRDefault="00250FBB" w:rsidP="00250FBB">
      <w:pPr>
        <w:spacing w:after="0" w:line="240" w:lineRule="auto"/>
        <w:jc w:val="both"/>
        <w:rPr>
          <w:rFonts w:asciiTheme="minorBidi" w:hAnsiTheme="minorBidi"/>
        </w:rPr>
      </w:pPr>
      <w:r>
        <w:rPr>
          <w:rFonts w:asciiTheme="minorBidi" w:hAnsiTheme="minorBidi"/>
        </w:rPr>
        <w:t xml:space="preserve">Figure 3 shows the normalized power spectrum of 5MHz (25-RBs) DL signal when the signal is scheduled at different subband locations (shown in pink, sky blue, red and blue colors) in a 20MHz channel bandwidth relative to a 5MHz UL signal (green color). The UL signal introduces intra-subband CLI on the DL signal when it is fully or partially overlapped with the UL signal as shown by the pink and </w:t>
      </w:r>
      <w:proofErr w:type="gramStart"/>
      <w:r>
        <w:rPr>
          <w:rFonts w:asciiTheme="minorBidi" w:hAnsiTheme="minorBidi"/>
        </w:rPr>
        <w:t>sky blue</w:t>
      </w:r>
      <w:proofErr w:type="gramEnd"/>
      <w:r>
        <w:rPr>
          <w:rFonts w:asciiTheme="minorBidi" w:hAnsiTheme="minorBidi"/>
        </w:rPr>
        <w:t xml:space="preserve"> colors respectively. On the other hand, an inter-band CLI is introduced on the DL signal, shown by the red and blue colors, which are adjacent to a UL signal.  </w:t>
      </w:r>
    </w:p>
    <w:p w14:paraId="71D788A7" w14:textId="77777777" w:rsidR="00250FBB" w:rsidRDefault="00250FBB" w:rsidP="00250FBB">
      <w:pPr>
        <w:spacing w:after="0" w:line="240" w:lineRule="auto"/>
        <w:jc w:val="both"/>
        <w:rPr>
          <w:rFonts w:asciiTheme="minorBidi" w:hAnsiTheme="minorBidi"/>
        </w:rPr>
      </w:pPr>
    </w:p>
    <w:p w14:paraId="092B00E1" w14:textId="77777777" w:rsidR="002C028F" w:rsidRDefault="002C028F" w:rsidP="002C028F">
      <w:pPr>
        <w:spacing w:after="0" w:line="240" w:lineRule="auto"/>
        <w:jc w:val="center"/>
        <w:rPr>
          <w:rFonts w:asciiTheme="minorBidi" w:hAnsiTheme="minorBidi"/>
        </w:rPr>
      </w:pPr>
      <w:r w:rsidRPr="000C74EA">
        <w:rPr>
          <w:rFonts w:asciiTheme="minorBidi" w:hAnsiTheme="minorBidi"/>
          <w:noProof/>
        </w:rPr>
        <w:drawing>
          <wp:inline distT="0" distB="0" distL="0" distR="0" wp14:anchorId="51CD7A93" wp14:editId="52E43424">
            <wp:extent cx="4592320" cy="2990626"/>
            <wp:effectExtent l="0" t="0" r="0" b="63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4"/>
                    <a:stretch>
                      <a:fillRect/>
                    </a:stretch>
                  </pic:blipFill>
                  <pic:spPr>
                    <a:xfrm>
                      <a:off x="0" y="0"/>
                      <a:ext cx="4599583" cy="2995356"/>
                    </a:xfrm>
                    <a:prstGeom prst="rect">
                      <a:avLst/>
                    </a:prstGeom>
                  </pic:spPr>
                </pic:pic>
              </a:graphicData>
            </a:graphic>
          </wp:inline>
        </w:drawing>
      </w:r>
    </w:p>
    <w:p w14:paraId="1522A298" w14:textId="77777777" w:rsidR="00250FBB" w:rsidRPr="00057F12" w:rsidRDefault="00250FBB" w:rsidP="00250FBB">
      <w:pPr>
        <w:jc w:val="center"/>
        <w:rPr>
          <w:rFonts w:asciiTheme="minorBidi" w:hAnsiTheme="minorBidi"/>
        </w:rPr>
      </w:pPr>
      <w:r w:rsidRPr="00057F12">
        <w:rPr>
          <w:rFonts w:asciiTheme="minorBidi" w:hAnsiTheme="minorBidi"/>
        </w:rPr>
        <w:t xml:space="preserve">Figure </w:t>
      </w:r>
      <w:r>
        <w:rPr>
          <w:rFonts w:asciiTheme="minorBidi" w:hAnsiTheme="minorBidi"/>
        </w:rPr>
        <w:t>4</w:t>
      </w:r>
      <w:r w:rsidRPr="00057F12">
        <w:rPr>
          <w:rFonts w:asciiTheme="minorBidi" w:hAnsiTheme="minorBidi"/>
        </w:rPr>
        <w:t xml:space="preserve">. </w:t>
      </w:r>
      <w:r>
        <w:rPr>
          <w:rFonts w:asciiTheme="minorBidi" w:hAnsiTheme="minorBidi"/>
        </w:rPr>
        <w:t>DL Throughput performance under various intra-subband CLI</w:t>
      </w:r>
    </w:p>
    <w:p w14:paraId="6CC45C7C" w14:textId="65AC2D90" w:rsidR="00250FBB" w:rsidRDefault="00250FBB" w:rsidP="00250FBB">
      <w:pPr>
        <w:spacing w:after="0" w:line="240" w:lineRule="auto"/>
        <w:jc w:val="both"/>
        <w:rPr>
          <w:rFonts w:asciiTheme="minorBidi" w:hAnsiTheme="minorBidi"/>
        </w:rPr>
      </w:pPr>
      <w:r>
        <w:rPr>
          <w:rFonts w:asciiTheme="minorBidi" w:hAnsiTheme="minorBidi"/>
        </w:rPr>
        <w:t>Figure 4 shows throughput performance curves of a DL signal for various degrees (100%, 50% and 25%) of overlap with an UL signal introducing intra-</w:t>
      </w:r>
      <w:proofErr w:type="spellStart"/>
      <w:r>
        <w:rPr>
          <w:rFonts w:asciiTheme="minorBidi" w:hAnsiTheme="minorBidi"/>
        </w:rPr>
        <w:t>subband</w:t>
      </w:r>
      <w:proofErr w:type="spellEnd"/>
      <w:r>
        <w:rPr>
          <w:rFonts w:asciiTheme="minorBidi" w:hAnsiTheme="minorBidi"/>
        </w:rPr>
        <w:t xml:space="preserve"> CLI. </w:t>
      </w:r>
      <w:proofErr w:type="gramStart"/>
      <w:r>
        <w:rPr>
          <w:rFonts w:asciiTheme="minorBidi" w:hAnsiTheme="minorBidi"/>
        </w:rPr>
        <w:t>It can be seen that DL</w:t>
      </w:r>
      <w:proofErr w:type="gramEnd"/>
      <w:r>
        <w:rPr>
          <w:rFonts w:asciiTheme="minorBidi" w:hAnsiTheme="minorBidi"/>
        </w:rPr>
        <w:t xml:space="preserve"> throughput performance suffers considerably, below 40% of maximum throughput value and may even </w:t>
      </w:r>
      <w:r w:rsidR="002C028F">
        <w:rPr>
          <w:rFonts w:asciiTheme="minorBidi" w:hAnsiTheme="minorBidi"/>
        </w:rPr>
        <w:t xml:space="preserve">get below </w:t>
      </w:r>
      <w:r w:rsidR="002C028F">
        <w:rPr>
          <w:rFonts w:asciiTheme="minorBidi" w:hAnsiTheme="minorBidi"/>
        </w:rPr>
        <w:lastRenderedPageBreak/>
        <w:t>10%</w:t>
      </w:r>
      <w:r>
        <w:rPr>
          <w:rFonts w:asciiTheme="minorBidi" w:hAnsiTheme="minorBidi"/>
        </w:rPr>
        <w:t xml:space="preserve">, as a result of intra-subband CLI when there is an overlap in DL and UL </w:t>
      </w:r>
      <w:proofErr w:type="spellStart"/>
      <w:r>
        <w:rPr>
          <w:rFonts w:asciiTheme="minorBidi" w:hAnsiTheme="minorBidi"/>
        </w:rPr>
        <w:t>subbands</w:t>
      </w:r>
      <w:proofErr w:type="spellEnd"/>
      <w:r>
        <w:rPr>
          <w:rFonts w:asciiTheme="minorBidi" w:hAnsiTheme="minorBidi"/>
        </w:rPr>
        <w:t xml:space="preserve">. </w:t>
      </w:r>
      <w:r w:rsidR="00F77A07">
        <w:rPr>
          <w:rFonts w:asciiTheme="minorBidi" w:hAnsiTheme="minorBidi"/>
        </w:rPr>
        <w:t>Further</w:t>
      </w:r>
      <w:r>
        <w:rPr>
          <w:rFonts w:asciiTheme="minorBidi" w:hAnsiTheme="minorBidi"/>
          <w:lang w:val="en-GB"/>
        </w:rPr>
        <w:t xml:space="preserve"> results for this evaluation can be found in our companion contribution [</w:t>
      </w:r>
      <w:r w:rsidR="00F61467">
        <w:rPr>
          <w:rFonts w:asciiTheme="minorBidi" w:hAnsiTheme="minorBidi"/>
          <w:lang w:val="en-GB"/>
        </w:rPr>
        <w:t>4</w:t>
      </w:r>
      <w:r>
        <w:rPr>
          <w:rFonts w:asciiTheme="minorBidi" w:hAnsiTheme="minorBidi"/>
          <w:lang w:val="en-GB"/>
        </w:rPr>
        <w:t>].</w:t>
      </w:r>
    </w:p>
    <w:p w14:paraId="441CF4E3" w14:textId="77777777" w:rsidR="00250FBB" w:rsidRDefault="00250FBB" w:rsidP="00250FBB">
      <w:pPr>
        <w:spacing w:after="0" w:line="240" w:lineRule="auto"/>
        <w:jc w:val="both"/>
        <w:rPr>
          <w:rFonts w:asciiTheme="minorBidi" w:hAnsiTheme="minorBidi"/>
        </w:rPr>
      </w:pPr>
    </w:p>
    <w:p w14:paraId="25EB7B6A" w14:textId="0EA66F85" w:rsidR="00250FBB" w:rsidRDefault="004F6C0B" w:rsidP="00250FBB">
      <w:pPr>
        <w:spacing w:after="0" w:line="240" w:lineRule="auto"/>
        <w:jc w:val="both"/>
        <w:rPr>
          <w:rFonts w:asciiTheme="minorBidi" w:hAnsiTheme="minorBidi"/>
        </w:rPr>
      </w:pPr>
      <w:r>
        <w:rPr>
          <w:rFonts w:asciiTheme="minorBidi" w:hAnsiTheme="minorBidi"/>
        </w:rPr>
        <w:t>In addition</w:t>
      </w:r>
      <w:r w:rsidR="00250FBB">
        <w:rPr>
          <w:rFonts w:asciiTheme="minorBidi" w:hAnsiTheme="minorBidi"/>
        </w:rPr>
        <w:t xml:space="preserve">, a realistic scenario would be to consider a timing advance (TA) on the UL signal originating from a neighboring cell. The timing advance can be a fraction of an OFDM symbol as demonstrated in Figure 5. The resulting effect of the TA on the UL signal may be to introduce inter-carrier interference on the UL signal and as a result increase the level of the inter-subband CLI.   </w:t>
      </w:r>
    </w:p>
    <w:p w14:paraId="55EA47E8" w14:textId="77777777" w:rsidR="00250FBB" w:rsidRDefault="00250FBB" w:rsidP="00250FBB">
      <w:pPr>
        <w:spacing w:after="0" w:line="240" w:lineRule="auto"/>
        <w:jc w:val="both"/>
        <w:rPr>
          <w:rFonts w:asciiTheme="minorBidi" w:hAnsiTheme="minorBidi"/>
        </w:rPr>
      </w:pPr>
      <w:r>
        <w:rPr>
          <w:rFonts w:asciiTheme="minorBidi" w:hAnsiTheme="minorBidi"/>
          <w:noProof/>
        </w:rPr>
        <mc:AlternateContent>
          <mc:Choice Requires="wpg">
            <w:drawing>
              <wp:anchor distT="0" distB="0" distL="114300" distR="114300" simplePos="0" relativeHeight="251660288" behindDoc="0" locked="0" layoutInCell="1" allowOverlap="1" wp14:anchorId="1177295E" wp14:editId="64F8FCBF">
                <wp:simplePos x="0" y="0"/>
                <wp:positionH relativeFrom="column">
                  <wp:posOffset>1184910</wp:posOffset>
                </wp:positionH>
                <wp:positionV relativeFrom="paragraph">
                  <wp:posOffset>48260</wp:posOffset>
                </wp:positionV>
                <wp:extent cx="4127500" cy="1682750"/>
                <wp:effectExtent l="38100" t="0" r="101600" b="0"/>
                <wp:wrapNone/>
                <wp:docPr id="118" name="Group 118"/>
                <wp:cNvGraphicFramePr/>
                <a:graphic xmlns:a="http://schemas.openxmlformats.org/drawingml/2006/main">
                  <a:graphicData uri="http://schemas.microsoft.com/office/word/2010/wordprocessingGroup">
                    <wpg:wgp>
                      <wpg:cNvGrpSpPr/>
                      <wpg:grpSpPr>
                        <a:xfrm>
                          <a:off x="0" y="0"/>
                          <a:ext cx="4127500" cy="1682750"/>
                          <a:chOff x="0" y="0"/>
                          <a:chExt cx="4127500" cy="1682750"/>
                        </a:xfrm>
                      </wpg:grpSpPr>
                      <wps:wsp>
                        <wps:cNvPr id="115" name="Straight Arrow Connector 115"/>
                        <wps:cNvCnPr/>
                        <wps:spPr>
                          <a:xfrm>
                            <a:off x="241300" y="279400"/>
                            <a:ext cx="3886200" cy="19050"/>
                          </a:xfrm>
                          <a:prstGeom prst="straightConnector1">
                            <a:avLst/>
                          </a:prstGeom>
                          <a:ln w="6350">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g:cNvPr id="117" name="Group 117"/>
                        <wpg:cNvGrpSpPr/>
                        <wpg:grpSpPr>
                          <a:xfrm>
                            <a:off x="0" y="0"/>
                            <a:ext cx="4108450" cy="1682750"/>
                            <a:chOff x="0" y="0"/>
                            <a:chExt cx="4108450" cy="1682750"/>
                          </a:xfrm>
                        </wpg:grpSpPr>
                        <wpg:grpSp>
                          <wpg:cNvPr id="113" name="Group 113"/>
                          <wpg:cNvGrpSpPr/>
                          <wpg:grpSpPr>
                            <a:xfrm>
                              <a:off x="0" y="184150"/>
                              <a:ext cx="4108450" cy="1498600"/>
                              <a:chOff x="0" y="0"/>
                              <a:chExt cx="4108450" cy="1498600"/>
                            </a:xfrm>
                          </wpg:grpSpPr>
                          <wpg:grpSp>
                            <wpg:cNvPr id="112" name="Group 112"/>
                            <wpg:cNvGrpSpPr/>
                            <wpg:grpSpPr>
                              <a:xfrm>
                                <a:off x="0" y="0"/>
                                <a:ext cx="4108450" cy="1498600"/>
                                <a:chOff x="0" y="0"/>
                                <a:chExt cx="4108450" cy="1498600"/>
                              </a:xfrm>
                            </wpg:grpSpPr>
                            <wps:wsp>
                              <wps:cNvPr id="111" name="Text Box 111"/>
                              <wps:cNvSpPr txBox="1"/>
                              <wps:spPr>
                                <a:xfrm>
                                  <a:off x="0" y="1263650"/>
                                  <a:ext cx="374650" cy="234950"/>
                                </a:xfrm>
                                <a:prstGeom prst="rect">
                                  <a:avLst/>
                                </a:prstGeom>
                                <a:solidFill>
                                  <a:schemeClr val="lt1"/>
                                </a:solidFill>
                                <a:ln w="6350">
                                  <a:noFill/>
                                </a:ln>
                              </wps:spPr>
                              <wps:txbx>
                                <w:txbxContent>
                                  <w:p w14:paraId="2B5F8BDA" w14:textId="77777777" w:rsidR="00250FBB" w:rsidRPr="00397FBD" w:rsidRDefault="00250FBB" w:rsidP="00250FBB">
                                    <w:pPr>
                                      <w:rPr>
                                        <w:sz w:val="18"/>
                                        <w:szCs w:val="18"/>
                                      </w:rPr>
                                    </w:pPr>
                                    <w:r w:rsidRPr="00397FBD">
                                      <w:rPr>
                                        <w:sz w:val="18"/>
                                        <w:szCs w:val="18"/>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88" name="Group 88"/>
                              <wpg:cNvGrpSpPr/>
                              <wpg:grpSpPr>
                                <a:xfrm>
                                  <a:off x="241300" y="215900"/>
                                  <a:ext cx="3867150" cy="304800"/>
                                  <a:chOff x="0" y="0"/>
                                  <a:chExt cx="3867150" cy="304800"/>
                                </a:xfrm>
                              </wpg:grpSpPr>
                              <wpg:grpSp>
                                <wpg:cNvPr id="75" name="Group 75"/>
                                <wpg:cNvGrpSpPr/>
                                <wpg:grpSpPr>
                                  <a:xfrm>
                                    <a:off x="0" y="0"/>
                                    <a:ext cx="1377950" cy="304800"/>
                                    <a:chOff x="0" y="0"/>
                                    <a:chExt cx="1377950" cy="304800"/>
                                  </a:xfrm>
                                </wpg:grpSpPr>
                                <wps:wsp>
                                  <wps:cNvPr id="70" name="Rectangle 70"/>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1049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6" name="Group 76"/>
                                <wpg:cNvGrpSpPr/>
                                <wpg:grpSpPr>
                                  <a:xfrm>
                                    <a:off x="1377950" y="0"/>
                                    <a:ext cx="1377950" cy="304800"/>
                                    <a:chOff x="0" y="0"/>
                                    <a:chExt cx="1377950" cy="304800"/>
                                  </a:xfrm>
                                </wpg:grpSpPr>
                                <wps:wsp>
                                  <wps:cNvPr id="77" name="Rectangle 77"/>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11049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2" name="Group 82"/>
                                <wpg:cNvGrpSpPr/>
                                <wpg:grpSpPr>
                                  <a:xfrm>
                                    <a:off x="2762250" y="0"/>
                                    <a:ext cx="1104900" cy="304800"/>
                                    <a:chOff x="0" y="0"/>
                                    <a:chExt cx="1104900" cy="304800"/>
                                  </a:xfrm>
                                </wpg:grpSpPr>
                                <wps:wsp>
                                  <wps:cNvPr id="83" name="Rectangle 83"/>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89" name="Group 89"/>
                              <wpg:cNvGrpSpPr/>
                              <wpg:grpSpPr>
                                <a:xfrm>
                                  <a:off x="76200" y="800100"/>
                                  <a:ext cx="3892550" cy="304800"/>
                                  <a:chOff x="0" y="0"/>
                                  <a:chExt cx="3867150" cy="304800"/>
                                </a:xfrm>
                                <a:solidFill>
                                  <a:srgbClr val="FF0000"/>
                                </a:solidFill>
                              </wpg:grpSpPr>
                              <wpg:grpSp>
                                <wpg:cNvPr id="90" name="Group 90"/>
                                <wpg:cNvGrpSpPr/>
                                <wpg:grpSpPr>
                                  <a:xfrm>
                                    <a:off x="0" y="0"/>
                                    <a:ext cx="1377950" cy="304800"/>
                                    <a:chOff x="0" y="0"/>
                                    <a:chExt cx="1377950" cy="304800"/>
                                  </a:xfrm>
                                  <a:grpFill/>
                                </wpg:grpSpPr>
                                <wps:wsp>
                                  <wps:cNvPr id="91" name="Rectangle 91"/>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11049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6" name="Group 96"/>
                                <wpg:cNvGrpSpPr/>
                                <wpg:grpSpPr>
                                  <a:xfrm>
                                    <a:off x="1377950" y="0"/>
                                    <a:ext cx="1377950" cy="304800"/>
                                    <a:chOff x="0" y="0"/>
                                    <a:chExt cx="1377950" cy="304800"/>
                                  </a:xfrm>
                                  <a:grpFill/>
                                </wpg:grpSpPr>
                                <wps:wsp>
                                  <wps:cNvPr id="97" name="Rectangle 97"/>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11049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2" name="Group 102"/>
                                <wpg:cNvGrpSpPr/>
                                <wpg:grpSpPr>
                                  <a:xfrm>
                                    <a:off x="2762250" y="0"/>
                                    <a:ext cx="1104900" cy="304800"/>
                                    <a:chOff x="0" y="0"/>
                                    <a:chExt cx="1104900" cy="304800"/>
                                  </a:xfrm>
                                  <a:grpFill/>
                                </wpg:grpSpPr>
                                <wps:wsp>
                                  <wps:cNvPr id="103" name="Rectangle 103"/>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07" name="Straight Connector 107"/>
                              <wps:cNvCnPr/>
                              <wps:spPr>
                                <a:xfrm>
                                  <a:off x="234950" y="0"/>
                                  <a:ext cx="0" cy="139065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8" name="Straight Connector 108"/>
                              <wps:cNvCnPr/>
                              <wps:spPr>
                                <a:xfrm>
                                  <a:off x="57150" y="0"/>
                                  <a:ext cx="0" cy="139065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g:grpSp>
                          <wps:wsp>
                            <wps:cNvPr id="110" name="Straight Arrow Connector 110"/>
                            <wps:cNvCnPr/>
                            <wps:spPr>
                              <a:xfrm>
                                <a:off x="63500" y="1244600"/>
                                <a:ext cx="190500" cy="0"/>
                              </a:xfrm>
                              <a:prstGeom prst="straightConnector1">
                                <a:avLst/>
                              </a:prstGeom>
                              <a:ln w="3175">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s:wsp>
                          <wps:cNvPr id="116" name="Text Box 116"/>
                          <wps:cNvSpPr txBox="1"/>
                          <wps:spPr>
                            <a:xfrm>
                              <a:off x="1543050" y="0"/>
                              <a:ext cx="933450" cy="234950"/>
                            </a:xfrm>
                            <a:prstGeom prst="rect">
                              <a:avLst/>
                            </a:prstGeom>
                            <a:solidFill>
                              <a:schemeClr val="lt1"/>
                            </a:solidFill>
                            <a:ln w="6350">
                              <a:noFill/>
                            </a:ln>
                          </wps:spPr>
                          <wps:txbx>
                            <w:txbxContent>
                              <w:p w14:paraId="03FF383D" w14:textId="77777777" w:rsidR="00250FBB" w:rsidRPr="00397FBD" w:rsidRDefault="00250FBB" w:rsidP="00250FBB">
                                <w:pPr>
                                  <w:rPr>
                                    <w:sz w:val="18"/>
                                    <w:szCs w:val="18"/>
                                  </w:rPr>
                                </w:pPr>
                                <w:r>
                                  <w:rPr>
                                    <w:sz w:val="18"/>
                                    <w:szCs w:val="18"/>
                                  </w:rPr>
                                  <w:t>Slot [1-ms]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177295E" id="Group 118" o:spid="_x0000_s1026" style="position:absolute;left:0;text-align:left;margin-left:93.3pt;margin-top:3.8pt;width:325pt;height:132.5pt;z-index:251660288;mso-width-relative:margin;mso-height-relative:margin" coordsize="41275,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">
                <v:shapetype id="_x0000_t32" coordsize="21600,21600" o:spt="32" o:oned="t" path="m,l21600,21600e" filled="f">
                  <v:path arrowok="t" fillok="f" o:connecttype="none"/>
                  <o:lock v:ext="edit" shapetype="t"/>
                </v:shapetype>
                <v:shape id="Straight Arrow Connector 115" o:spid="_x0000_s1027" type="#_x0000_t32" style="position:absolute;left:2413;top:2794;width:38862;height:1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" strokecolor="black [3213]" strokeweight=".5pt">
                  <v:stroke startarrow="block" endarrow="block"/>
                  <v:shadow on="t" color="black" opacity="24903f" origin=",.5" offset="0,.55556mm"/>
                </v:shape>
                <v:group id="Group 117" o:spid="_x0000_s1028" style="position:absolute;width:41084;height:16827" coordsize="41084,16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3" o:spid="_x0000_s1029" style="position:absolute;top:1841;width:41084;height:14986" coordsize="41084,1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2" o:spid="_x0000_s1030" style="position:absolute;width:41084;height:14986" coordsize="41084,1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type id="_x0000_t202" coordsize="21600,21600" o:spt="202" path="m,l,21600r21600,l21600,xe">
                        <v:stroke joinstyle="miter"/>
                        <v:path gradientshapeok="t" o:connecttype="rect"/>
                      </v:shapetype>
                      <v:shape id="Text Box 111" o:spid="_x0000_s1031" type="#_x0000_t202" style="position:absolute;top:12636;width:3746;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" fillcolor="white [3201]" stroked="f" strokeweight=".5pt">
                        <v:textbox>
                          <w:txbxContent>
                            <w:p w14:paraId="2B5F8BDA" w14:textId="77777777" w:rsidR="00250FBB" w:rsidRPr="00397FBD" w:rsidRDefault="00250FBB" w:rsidP="00250FBB">
                              <w:pPr>
                                <w:rPr>
                                  <w:sz w:val="18"/>
                                  <w:szCs w:val="18"/>
                                </w:rPr>
                              </w:pPr>
                              <w:r w:rsidRPr="00397FBD">
                                <w:rPr>
                                  <w:sz w:val="18"/>
                                  <w:szCs w:val="18"/>
                                </w:rPr>
                                <w:t>TA</w:t>
                              </w:r>
                            </w:p>
                          </w:txbxContent>
                        </v:textbox>
                      </v:shape>
                      <v:group id="Group 88" o:spid="_x0000_s1032" style="position:absolute;left:2413;top:2159;width:38671;height:3048" coordsize="38671,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group id="Group 75" o:spid="_x0000_s1033" style="position:absolute;width:13779;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0" o:spid="_x0000_s1034"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" fillcolor="#4f81bd [3204]" strokecolor="#4579b8 [3044]">
                            <v:fill color2="#a7bfde [1620]" rotate="t" angle="180" focus="100%" type="gradient">
                              <o:fill v:ext="view" type="gradientUnscaled"/>
                            </v:fill>
                            <v:shadow on="t" color="black" opacity="22937f" origin=",.5" offset="0,.63889mm"/>
                          </v:rect>
                          <v:rect id="Rectangle 71" o:spid="_x0000_s1035"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rect id="Rectangle 72" o:spid="_x0000_s1036"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rect id="Rectangle 73" o:spid="_x0000_s1037"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rect id="Rectangle 74" o:spid="_x0000_s1038"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group>
                        <v:group id="Group 76" o:spid="_x0000_s1039" style="position:absolute;left:13779;width:13780;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rect id="Rectangle 77" o:spid="_x0000_s1040"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rect id="Rectangle 78" o:spid="_x0000_s1041"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" fillcolor="#4f81bd [3204]" strokecolor="#4579b8 [3044]">
                            <v:fill color2="#a7bfde [1620]" rotate="t" angle="180" focus="100%" type="gradient">
                              <o:fill v:ext="view" type="gradientUnscaled"/>
                            </v:fill>
                            <v:shadow on="t" color="black" opacity="22937f" origin=",.5" offset="0,.63889mm"/>
                          </v:rect>
                          <v:rect id="Rectangle 79" o:spid="_x0000_s1042"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rect id="Rectangle 80" o:spid="_x0000_s1043"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" fillcolor="#4f81bd [3204]" strokecolor="#4579b8 [3044]">
                            <v:fill color2="#a7bfde [1620]" rotate="t" angle="180" focus="100%" type="gradient">
                              <o:fill v:ext="view" type="gradientUnscaled"/>
                            </v:fill>
                            <v:shadow on="t" color="black" opacity="22937f" origin=",.5" offset="0,.63889mm"/>
                          </v:rect>
                          <v:rect id="Rectangle 81" o:spid="_x0000_s1044"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group>
                        <v:group id="Group 82" o:spid="_x0000_s1045" style="position:absolute;left:27622;width:11049;height:3048" coordsize="1104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rect id="Rectangle 83" o:spid="_x0000_s1046"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rect id="Rectangle 84" o:spid="_x0000_s1047"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rect id="Rectangle 85" o:spid="_x0000_s1048"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rect id="Rectangle 86" o:spid="_x0000_s1049"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group>
                      </v:group>
                      <v:group id="Group 89" o:spid="_x0000_s1050" style="position:absolute;left:762;top:8001;width:38925;height:3048" coordsize="38671,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90" o:spid="_x0000_s1051" style="position:absolute;width:13779;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o:spid="_x0000_s1052"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" filled="f" strokecolor="#4579b8 [3044]">
                            <v:shadow on="t" color="black" opacity="22937f" origin=",.5" offset="0,.63889mm"/>
                          </v:rect>
                          <v:rect id="Rectangle 92" o:spid="_x0000_s1053"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" filled="f" strokecolor="#4579b8 [3044]">
                            <v:shadow on="t" color="black" opacity="22937f" origin=",.5" offset="0,.63889mm"/>
                          </v:rect>
                          <v:rect id="Rectangle 93" o:spid="_x0000_s1054"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" filled="f" strokecolor="#4579b8 [3044]">
                            <v:shadow on="t" color="black" opacity="22937f" origin=",.5" offset="0,.63889mm"/>
                          </v:rect>
                          <v:rect id="Rectangle 94" o:spid="_x0000_s1055"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" filled="f" strokecolor="#4579b8 [3044]">
                            <v:shadow on="t" color="black" opacity="22937f" origin=",.5" offset="0,.63889mm"/>
                          </v:rect>
                          <v:rect id="Rectangle 95" o:spid="_x0000_s1056"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" filled="f" strokecolor="#4579b8 [3044]">
                            <v:shadow on="t" color="black" opacity="22937f" origin=",.5" offset="0,.63889mm"/>
                          </v:rect>
                        </v:group>
                        <v:group id="Group 96" o:spid="_x0000_s1057" style="position:absolute;left:13779;width:13780;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o:spid="_x0000_s1058"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" filled="f" strokecolor="#4579b8 [3044]">
                            <v:shadow on="t" color="black" opacity="22937f" origin=",.5" offset="0,.63889mm"/>
                          </v:rect>
                          <v:rect id="Rectangle 98" o:spid="_x0000_s1059"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" filled="f" strokecolor="#4579b8 [3044]">
                            <v:shadow on="t" color="black" opacity="22937f" origin=",.5" offset="0,.63889mm"/>
                          </v:rect>
                          <v:rect id="Rectangle 99" o:spid="_x0000_s1060"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" filled="f" strokecolor="#4579b8 [3044]">
                            <v:shadow on="t" color="black" opacity="22937f" origin=",.5" offset="0,.63889mm"/>
                          </v:rect>
                          <v:rect id="Rectangle 100" o:spid="_x0000_s1061"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" filled="f" strokecolor="#4579b8 [3044]">
                            <v:shadow on="t" color="black" opacity="22937f" origin=",.5" offset="0,.63889mm"/>
                          </v:rect>
                          <v:rect id="Rectangle 101" o:spid="_x0000_s1062"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" filled="f" strokecolor="#4579b8 [3044]">
                            <v:shadow on="t" color="black" opacity="22937f" origin=",.5" offset="0,.63889mm"/>
                          </v:rect>
                        </v:group>
                        <v:group id="Group 102" o:spid="_x0000_s1063" style="position:absolute;left:27622;width:11049;height:3048" coordsize="1104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o:spid="_x0000_s1064"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" filled="f" strokecolor="#4579b8 [3044]">
                            <v:shadow on="t" color="black" opacity="22937f" origin=",.5" offset="0,.63889mm"/>
                          </v:rect>
                          <v:rect id="Rectangle 104" o:spid="_x0000_s1065"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" filled="f" strokecolor="#4579b8 [3044]">
                            <v:shadow on="t" color="black" opacity="22937f" origin=",.5" offset="0,.63889mm"/>
                          </v:rect>
                          <v:rect id="Rectangle 105" o:spid="_x0000_s1066"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" filled="f" strokecolor="#4579b8 [3044]">
                            <v:shadow on="t" color="black" opacity="22937f" origin=",.5" offset="0,.63889mm"/>
                          </v:rect>
                          <v:rect id="Rectangle 106" o:spid="_x0000_s1067"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" filled="f" strokecolor="#4579b8 [3044]">
                            <v:shadow on="t" color="black" opacity="22937f" origin=",.5" offset="0,.63889mm"/>
                          </v:rect>
                        </v:group>
                      </v:group>
                      <v:line id="Straight Connector 107" o:spid="_x0000_s1068" style="position:absolute;visibility:visible;mso-wrap-style:square" from="2349,0" to="2349,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" strokecolor="black [3213]">
                        <v:shadow on="t" color="black" opacity="24903f" origin=",.5" offset="0,.55556mm"/>
                      </v:line>
                      <v:line id="Straight Connector 108" o:spid="_x0000_s1069" style="position:absolute;visibility:visible;mso-wrap-style:square" from="571,0" to="571,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" strokecolor="black [3213]">
                        <v:shadow on="t" color="black" opacity="24903f" origin=",.5" offset="0,.55556mm"/>
                      </v:line>
                    </v:group>
                    <v:shape id="Straight Arrow Connector 110" o:spid="_x0000_s1070" type="#_x0000_t32" style="position:absolute;left:635;top:12446;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" strokecolor="black [3213]" strokeweight=".25pt">
                      <v:stroke startarrow="block" endarrow="block"/>
                      <v:shadow on="t" color="black" opacity="24903f" origin=",.5" offset="0,.55556mm"/>
                    </v:shape>
                  </v:group>
                  <v:shape id="Text Box 116" o:spid="_x0000_s1071" type="#_x0000_t202" style="position:absolute;left:15430;width:9335;height:2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" fillcolor="white [3201]" stroked="f" strokeweight=".5pt">
                    <v:textbox>
                      <w:txbxContent>
                        <w:p w14:paraId="03FF383D" w14:textId="77777777" w:rsidR="00250FBB" w:rsidRPr="00397FBD" w:rsidRDefault="00250FBB" w:rsidP="00250FBB">
                          <w:pPr>
                            <w:rPr>
                              <w:sz w:val="18"/>
                              <w:szCs w:val="18"/>
                            </w:rPr>
                          </w:pPr>
                          <w:r>
                            <w:rPr>
                              <w:sz w:val="18"/>
                              <w:szCs w:val="18"/>
                            </w:rPr>
                            <w:t>Slot [1-ms]</w:t>
                          </w:r>
                        </w:p>
                      </w:txbxContent>
                    </v:textbox>
                  </v:shape>
                </v:group>
              </v:group>
            </w:pict>
          </mc:Fallback>
        </mc:AlternateContent>
      </w:r>
    </w:p>
    <w:p w14:paraId="17D5642E" w14:textId="77777777" w:rsidR="00250FBB" w:rsidRDefault="00250FBB" w:rsidP="00250FBB">
      <w:pPr>
        <w:spacing w:after="0" w:line="240" w:lineRule="auto"/>
        <w:jc w:val="both"/>
        <w:rPr>
          <w:rFonts w:asciiTheme="minorBidi" w:hAnsiTheme="minorBidi"/>
        </w:rPr>
      </w:pPr>
    </w:p>
    <w:p w14:paraId="7070E477" w14:textId="77777777" w:rsidR="00250FBB" w:rsidRDefault="00250FBB" w:rsidP="00250FBB">
      <w:pPr>
        <w:spacing w:after="0" w:line="240" w:lineRule="auto"/>
        <w:jc w:val="both"/>
        <w:rPr>
          <w:rFonts w:asciiTheme="minorBidi" w:hAnsiTheme="minorBidi"/>
        </w:rPr>
      </w:pPr>
      <w:r>
        <w:rPr>
          <w:noProof/>
        </w:rPr>
        <mc:AlternateContent>
          <mc:Choice Requires="wps">
            <w:drawing>
              <wp:anchor distT="0" distB="0" distL="114300" distR="114300" simplePos="0" relativeHeight="251659264" behindDoc="0" locked="0" layoutInCell="1" allowOverlap="1" wp14:anchorId="36E2C6C5" wp14:editId="34F03BA6">
                <wp:simplePos x="0" y="0"/>
                <wp:positionH relativeFrom="column">
                  <wp:posOffset>5299710</wp:posOffset>
                </wp:positionH>
                <wp:positionV relativeFrom="paragraph">
                  <wp:posOffset>90805</wp:posOffset>
                </wp:positionV>
                <wp:extent cx="6350" cy="431800"/>
                <wp:effectExtent l="57150" t="19050" r="69850" b="82550"/>
                <wp:wrapNone/>
                <wp:docPr id="114" name="Straight Connector 114"/>
                <wp:cNvGraphicFramePr/>
                <a:graphic xmlns:a="http://schemas.openxmlformats.org/drawingml/2006/main">
                  <a:graphicData uri="http://schemas.microsoft.com/office/word/2010/wordprocessingShape">
                    <wps:wsp>
                      <wps:cNvCnPr/>
                      <wps:spPr>
                        <a:xfrm flipH="1">
                          <a:off x="0" y="0"/>
                          <a:ext cx="6350" cy="43180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62F1AF" id="Straight Connector 11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3pt,7.15pt" to="417.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" strokecolor="black [3213]">
                <v:shadow on="t" color="black" opacity="24903f" origin=",.5" offset="0,.55556mm"/>
              </v:line>
            </w:pict>
          </mc:Fallback>
        </mc:AlternateContent>
      </w:r>
    </w:p>
    <w:p w14:paraId="35F9AC6E" w14:textId="77777777" w:rsidR="00250FBB" w:rsidRDefault="00250FBB" w:rsidP="00250FBB">
      <w:pPr>
        <w:spacing w:after="0" w:line="240" w:lineRule="auto"/>
        <w:jc w:val="both"/>
        <w:rPr>
          <w:rFonts w:asciiTheme="minorBidi" w:hAnsiTheme="minorBidi"/>
        </w:rPr>
      </w:pPr>
    </w:p>
    <w:p w14:paraId="4658D3E6" w14:textId="77777777" w:rsidR="00250FBB" w:rsidRDefault="00250FBB" w:rsidP="00250FBB">
      <w:pPr>
        <w:spacing w:after="0" w:line="240" w:lineRule="auto"/>
        <w:jc w:val="both"/>
        <w:rPr>
          <w:rFonts w:asciiTheme="minorBidi" w:hAnsiTheme="minorBidi"/>
        </w:rPr>
      </w:pPr>
    </w:p>
    <w:p w14:paraId="58C5F386" w14:textId="77777777" w:rsidR="00250FBB" w:rsidRDefault="00250FBB" w:rsidP="00250FBB">
      <w:pPr>
        <w:spacing w:after="0" w:line="240" w:lineRule="auto"/>
        <w:jc w:val="both"/>
        <w:rPr>
          <w:rFonts w:asciiTheme="minorBidi" w:hAnsiTheme="minorBidi"/>
        </w:rPr>
      </w:pPr>
    </w:p>
    <w:p w14:paraId="3D1C34C5" w14:textId="77777777" w:rsidR="00250FBB" w:rsidRDefault="00250FBB" w:rsidP="00250FBB">
      <w:pPr>
        <w:spacing w:after="0" w:line="240" w:lineRule="auto"/>
        <w:jc w:val="both"/>
        <w:rPr>
          <w:rFonts w:asciiTheme="minorBidi" w:hAnsiTheme="minorBidi"/>
        </w:rPr>
      </w:pPr>
    </w:p>
    <w:p w14:paraId="7E214247" w14:textId="77777777" w:rsidR="00250FBB" w:rsidRDefault="00250FBB" w:rsidP="00250FBB">
      <w:pPr>
        <w:spacing w:after="0" w:line="240" w:lineRule="auto"/>
        <w:jc w:val="both"/>
        <w:rPr>
          <w:rFonts w:asciiTheme="minorBidi" w:hAnsiTheme="minorBidi"/>
        </w:rPr>
      </w:pPr>
    </w:p>
    <w:p w14:paraId="5CF8A064" w14:textId="77777777" w:rsidR="00250FBB" w:rsidRDefault="00250FBB" w:rsidP="00250FBB">
      <w:pPr>
        <w:spacing w:after="0" w:line="240" w:lineRule="auto"/>
        <w:jc w:val="both"/>
        <w:rPr>
          <w:rFonts w:asciiTheme="minorBidi" w:hAnsiTheme="minorBidi"/>
        </w:rPr>
      </w:pPr>
    </w:p>
    <w:p w14:paraId="492E0D3F" w14:textId="77777777" w:rsidR="00250FBB" w:rsidRDefault="00250FBB" w:rsidP="00250FBB">
      <w:pPr>
        <w:spacing w:after="0" w:line="240" w:lineRule="auto"/>
        <w:jc w:val="both"/>
        <w:rPr>
          <w:rFonts w:asciiTheme="minorBidi" w:hAnsiTheme="minorBidi"/>
        </w:rPr>
      </w:pPr>
    </w:p>
    <w:p w14:paraId="06BEF977" w14:textId="77777777" w:rsidR="00250FBB" w:rsidRDefault="00250FBB" w:rsidP="00250FBB">
      <w:pPr>
        <w:spacing w:after="0" w:line="240" w:lineRule="auto"/>
        <w:jc w:val="both"/>
        <w:rPr>
          <w:rFonts w:asciiTheme="minorBidi" w:hAnsiTheme="minorBidi"/>
        </w:rPr>
      </w:pPr>
    </w:p>
    <w:p w14:paraId="0DA620E5" w14:textId="4149D3DC" w:rsidR="00250FBB" w:rsidRPr="00057F12" w:rsidRDefault="00250FBB" w:rsidP="00250FBB">
      <w:pPr>
        <w:jc w:val="center"/>
        <w:rPr>
          <w:rFonts w:asciiTheme="minorBidi" w:hAnsiTheme="minorBidi"/>
        </w:rPr>
      </w:pPr>
      <w:r w:rsidRPr="00057F12">
        <w:rPr>
          <w:rFonts w:asciiTheme="minorBidi" w:hAnsiTheme="minorBidi"/>
        </w:rPr>
        <w:t xml:space="preserve">Figure </w:t>
      </w:r>
      <w:r>
        <w:rPr>
          <w:rFonts w:asciiTheme="minorBidi" w:hAnsiTheme="minorBidi"/>
        </w:rPr>
        <w:t>5</w:t>
      </w:r>
      <w:r w:rsidRPr="00057F12">
        <w:rPr>
          <w:rFonts w:asciiTheme="minorBidi" w:hAnsiTheme="minorBidi"/>
        </w:rPr>
        <w:t xml:space="preserve">. </w:t>
      </w:r>
      <w:r>
        <w:rPr>
          <w:rFonts w:asciiTheme="minorBidi" w:hAnsiTheme="minorBidi"/>
        </w:rPr>
        <w:t xml:space="preserve">An example demonstrating TA on </w:t>
      </w:r>
      <w:r w:rsidR="004F6C0B">
        <w:rPr>
          <w:rFonts w:asciiTheme="minorBidi" w:hAnsiTheme="minorBidi"/>
        </w:rPr>
        <w:t>a</w:t>
      </w:r>
      <w:r>
        <w:rPr>
          <w:rFonts w:asciiTheme="minorBidi" w:hAnsiTheme="minorBidi"/>
        </w:rPr>
        <w:t xml:space="preserve"> UL signal </w:t>
      </w:r>
    </w:p>
    <w:p w14:paraId="3948B274" w14:textId="77777777" w:rsidR="00250FBB" w:rsidRDefault="00250FBB" w:rsidP="00250FBB">
      <w:pPr>
        <w:spacing w:after="0" w:line="240" w:lineRule="auto"/>
        <w:jc w:val="both"/>
        <w:rPr>
          <w:rFonts w:asciiTheme="minorBidi" w:hAnsiTheme="minorBidi"/>
        </w:rPr>
      </w:pPr>
    </w:p>
    <w:p w14:paraId="34F2EDFF" w14:textId="77777777" w:rsidR="00250FBB" w:rsidRDefault="00250FBB" w:rsidP="00250FBB">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2</w:t>
      </w:r>
      <w:r w:rsidRPr="0057165F">
        <w:rPr>
          <w:rFonts w:asciiTheme="minorBidi" w:hAnsiTheme="minorBidi"/>
          <w:b/>
          <w:bCs/>
          <w:i/>
          <w:iCs/>
          <w:lang w:val="en-GB"/>
        </w:rPr>
        <w:t>:</w:t>
      </w:r>
      <w:r w:rsidRPr="0057165F">
        <w:rPr>
          <w:rFonts w:asciiTheme="minorBidi" w:hAnsiTheme="minorBidi"/>
          <w:i/>
          <w:iCs/>
          <w:lang w:val="en-GB"/>
        </w:rPr>
        <w:t xml:space="preserve"> </w:t>
      </w:r>
      <w:r w:rsidRPr="00397FBD">
        <w:rPr>
          <w:rFonts w:asciiTheme="minorBidi" w:hAnsiTheme="minorBidi"/>
          <w:i/>
          <w:iCs/>
          <w:lang w:val="en-GB"/>
        </w:rPr>
        <w:t>DL throughput performance suffers considerably</w:t>
      </w:r>
      <w:r>
        <w:rPr>
          <w:rFonts w:asciiTheme="minorBidi" w:hAnsiTheme="minorBidi"/>
          <w:i/>
          <w:iCs/>
          <w:lang w:val="en-GB"/>
        </w:rPr>
        <w:t xml:space="preserve"> </w:t>
      </w:r>
      <w:proofErr w:type="gramStart"/>
      <w:r w:rsidRPr="00397FBD">
        <w:rPr>
          <w:rFonts w:asciiTheme="minorBidi" w:hAnsiTheme="minorBidi"/>
          <w:i/>
          <w:iCs/>
          <w:lang w:val="en-GB"/>
        </w:rPr>
        <w:t>as a result of</w:t>
      </w:r>
      <w:proofErr w:type="gramEnd"/>
      <w:r w:rsidRPr="00397FBD">
        <w:rPr>
          <w:rFonts w:asciiTheme="minorBidi" w:hAnsiTheme="minorBidi"/>
          <w:i/>
          <w:iCs/>
          <w:lang w:val="en-GB"/>
        </w:rPr>
        <w:t xml:space="preserve"> intra-subband CLI when there is an overlap in DL and UL </w:t>
      </w:r>
      <w:proofErr w:type="spellStart"/>
      <w:r w:rsidRPr="00397FBD">
        <w:rPr>
          <w:rFonts w:asciiTheme="minorBidi" w:hAnsiTheme="minorBidi"/>
          <w:i/>
          <w:iCs/>
          <w:lang w:val="en-GB"/>
        </w:rPr>
        <w:t>subbands</w:t>
      </w:r>
      <w:proofErr w:type="spellEnd"/>
      <w:r w:rsidRPr="00397FBD">
        <w:rPr>
          <w:rFonts w:asciiTheme="minorBidi" w:hAnsiTheme="minorBidi"/>
          <w:i/>
          <w:iCs/>
          <w:lang w:val="en-GB"/>
        </w:rPr>
        <w:t>.</w:t>
      </w:r>
    </w:p>
    <w:p w14:paraId="27669F80" w14:textId="77777777" w:rsidR="00595BD7" w:rsidRDefault="00595BD7" w:rsidP="00595BD7">
      <w:pPr>
        <w:spacing w:after="0" w:line="240" w:lineRule="auto"/>
        <w:jc w:val="both"/>
        <w:rPr>
          <w:rFonts w:asciiTheme="minorBidi" w:hAnsiTheme="minorBidi"/>
        </w:rPr>
      </w:pPr>
    </w:p>
    <w:p w14:paraId="0D8B125F" w14:textId="7DE41A13" w:rsidR="00595BD7" w:rsidRDefault="00595BD7" w:rsidP="00595BD7">
      <w:pPr>
        <w:spacing w:after="0" w:line="240" w:lineRule="auto"/>
        <w:jc w:val="both"/>
        <w:rPr>
          <w:rFonts w:asciiTheme="minorBidi" w:hAnsiTheme="minorBidi"/>
        </w:rPr>
      </w:pPr>
      <w:r>
        <w:rPr>
          <w:rFonts w:asciiTheme="minorBidi" w:hAnsiTheme="minorBidi"/>
        </w:rPr>
        <w:t xml:space="preserve">It is worth to investigate performance variation on victim (DL) signal across different number of PRB allocations </w:t>
      </w:r>
      <w:r w:rsidR="00F428AF">
        <w:rPr>
          <w:rFonts w:asciiTheme="minorBidi" w:hAnsiTheme="minorBidi"/>
        </w:rPr>
        <w:t xml:space="preserve">(e.g., 2, 5, 10, 25, and 50) </w:t>
      </w:r>
      <w:r>
        <w:rPr>
          <w:rFonts w:asciiTheme="minorBidi" w:hAnsiTheme="minorBidi"/>
        </w:rPr>
        <w:t>to the victim signal</w:t>
      </w:r>
      <w:r w:rsidR="00F428AF">
        <w:rPr>
          <w:rFonts w:asciiTheme="minorBidi" w:hAnsiTheme="minorBidi"/>
        </w:rPr>
        <w:t>,</w:t>
      </w:r>
      <w:r>
        <w:rPr>
          <w:rFonts w:asciiTheme="minorBidi" w:hAnsiTheme="minorBidi"/>
        </w:rPr>
        <w:t xml:space="preserve"> while fixing </w:t>
      </w:r>
      <w:proofErr w:type="gramStart"/>
      <w:r>
        <w:rPr>
          <w:rFonts w:asciiTheme="minorBidi" w:hAnsiTheme="minorBidi"/>
        </w:rPr>
        <w:t xml:space="preserve">a </w:t>
      </w:r>
      <w:r w:rsidR="00F428AF">
        <w:rPr>
          <w:rFonts w:asciiTheme="minorBidi" w:hAnsiTheme="minorBidi"/>
        </w:rPr>
        <w:t>number of</w:t>
      </w:r>
      <w:proofErr w:type="gramEnd"/>
      <w:r w:rsidR="00F428AF">
        <w:rPr>
          <w:rFonts w:asciiTheme="minorBidi" w:hAnsiTheme="minorBidi"/>
        </w:rPr>
        <w:t xml:space="preserve"> PRB allocation (25PRB) for the CLI (UL) signal</w:t>
      </w:r>
      <w:r>
        <w:rPr>
          <w:rFonts w:asciiTheme="minorBidi" w:hAnsiTheme="minorBidi"/>
        </w:rPr>
        <w:t>.</w:t>
      </w:r>
      <w:r w:rsidR="00F428AF">
        <w:rPr>
          <w:rFonts w:asciiTheme="minorBidi" w:hAnsiTheme="minorBidi"/>
        </w:rPr>
        <w:t xml:space="preserve"> As discussed in our companion contribution</w:t>
      </w:r>
      <w:r w:rsidR="00F428AF">
        <w:rPr>
          <w:rFonts w:asciiTheme="minorBidi" w:hAnsiTheme="minorBidi"/>
          <w:lang w:val="en-GB"/>
        </w:rPr>
        <w:t xml:space="preserve"> [4]</w:t>
      </w:r>
      <w:r w:rsidR="00F428AF">
        <w:rPr>
          <w:rFonts w:asciiTheme="minorBidi" w:hAnsiTheme="minorBidi"/>
        </w:rPr>
        <w:t xml:space="preserve">, it can be observed that the </w:t>
      </w:r>
      <w:r w:rsidR="00F428AF">
        <w:rPr>
          <w:rFonts w:asciiTheme="minorBidi" w:hAnsiTheme="minorBidi"/>
          <w:lang w:val="en-GB"/>
        </w:rPr>
        <w:t xml:space="preserve">normalized </w:t>
      </w:r>
      <w:r w:rsidR="00F428AF" w:rsidRPr="00401746">
        <w:rPr>
          <w:rFonts w:asciiTheme="minorBidi" w:hAnsiTheme="minorBidi"/>
          <w:lang w:val="en-GB"/>
        </w:rPr>
        <w:t xml:space="preserve">throughput </w:t>
      </w:r>
      <w:r w:rsidR="00F428AF">
        <w:rPr>
          <w:rFonts w:asciiTheme="minorBidi" w:hAnsiTheme="minorBidi"/>
          <w:lang w:val="en-GB"/>
        </w:rPr>
        <w:t>performance curves for the victim (DL) signal, where the normalization is conducted relative to the number of PRBs allocated to it, are shown to be degraded significantly as the frequency allocation (number of PRBs) of the victim signal decreases. It can also be seen that the relative degradation with lower number of frequency (PRB) allocation is considerable when there is 0PRB frequency gap between DL signal and the CLI (UL) signal compared to a frequency gap of 1PRB</w:t>
      </w:r>
      <w:r w:rsidR="00310C7E">
        <w:rPr>
          <w:rFonts w:asciiTheme="minorBidi" w:hAnsiTheme="minorBidi"/>
          <w:lang w:val="en-GB"/>
        </w:rPr>
        <w:t>.</w:t>
      </w:r>
    </w:p>
    <w:p w14:paraId="302614D7" w14:textId="78E517ED" w:rsidR="002E7502" w:rsidRDefault="002E7502" w:rsidP="002E7502">
      <w:pPr>
        <w:spacing w:after="0" w:line="240" w:lineRule="auto"/>
        <w:jc w:val="both"/>
        <w:rPr>
          <w:rFonts w:asciiTheme="minorBidi" w:hAnsiTheme="minorBidi"/>
        </w:rPr>
      </w:pPr>
    </w:p>
    <w:p w14:paraId="38DE7569" w14:textId="47775BD4" w:rsidR="00310C7E" w:rsidRDefault="00310C7E" w:rsidP="00310C7E">
      <w:pPr>
        <w:autoSpaceDE w:val="0"/>
        <w:autoSpaceDN w:val="0"/>
        <w:adjustRightInd w:val="0"/>
        <w:spacing w:after="120"/>
        <w:jc w:val="both"/>
        <w:rPr>
          <w:rFonts w:asciiTheme="minorBidi" w:hAnsiTheme="minorBidi"/>
          <w:lang w:val="en-GB"/>
        </w:rPr>
      </w:pPr>
      <w:r w:rsidRPr="00342BF9">
        <w:rPr>
          <w:rFonts w:asciiTheme="minorBidi" w:hAnsiTheme="minorBidi"/>
          <w:b/>
          <w:bCs/>
          <w:i/>
          <w:iCs/>
          <w:lang w:val="en-GB"/>
        </w:rPr>
        <w:t xml:space="preserve">Proposal </w:t>
      </w:r>
      <w:r>
        <w:rPr>
          <w:rFonts w:asciiTheme="minorBidi" w:hAnsiTheme="minorBidi"/>
          <w:b/>
          <w:bCs/>
          <w:i/>
          <w:iCs/>
          <w:lang w:val="en-GB"/>
        </w:rPr>
        <w:t>3</w:t>
      </w:r>
      <w:r w:rsidRPr="00342BF9">
        <w:rPr>
          <w:rFonts w:asciiTheme="minorBidi" w:hAnsiTheme="minorBidi"/>
          <w:b/>
          <w:bCs/>
          <w:i/>
          <w:iCs/>
          <w:lang w:val="en-GB"/>
        </w:rPr>
        <w:t>.</w:t>
      </w:r>
      <w:r w:rsidRPr="00342BF9">
        <w:rPr>
          <w:rFonts w:asciiTheme="minorBidi" w:hAnsiTheme="minorBidi"/>
          <w:i/>
          <w:iCs/>
          <w:lang w:val="en-GB"/>
        </w:rPr>
        <w:t xml:space="preserve"> </w:t>
      </w:r>
      <w:r>
        <w:rPr>
          <w:rFonts w:asciiTheme="minorBidi" w:hAnsiTheme="minorBidi"/>
          <w:i/>
          <w:lang w:val="en-GB"/>
        </w:rPr>
        <w:t xml:space="preserve">Study performance of applying a frequency gap or guard RBs for a UL transmission in an SBFD framework for interference mitigation with regards to adjacent DL </w:t>
      </w:r>
      <w:proofErr w:type="spellStart"/>
      <w:r>
        <w:rPr>
          <w:rFonts w:asciiTheme="minorBidi" w:hAnsiTheme="minorBidi"/>
          <w:i/>
          <w:lang w:val="en-GB"/>
        </w:rPr>
        <w:t>subbands</w:t>
      </w:r>
      <w:proofErr w:type="spellEnd"/>
      <w:r>
        <w:rPr>
          <w:rFonts w:asciiTheme="minorBidi" w:hAnsiTheme="minorBidi"/>
          <w:i/>
          <w:iCs/>
          <w:lang w:val="en-GB"/>
        </w:rPr>
        <w:t>.</w:t>
      </w:r>
    </w:p>
    <w:p w14:paraId="07D3D0C5" w14:textId="77777777" w:rsidR="00595BD7" w:rsidRPr="00310C7E" w:rsidRDefault="00595BD7" w:rsidP="002E7502">
      <w:pPr>
        <w:spacing w:after="0" w:line="240" w:lineRule="auto"/>
        <w:jc w:val="both"/>
        <w:rPr>
          <w:rFonts w:asciiTheme="minorBidi" w:hAnsiTheme="minorBidi"/>
          <w:lang w:val="en-GB"/>
        </w:rPr>
      </w:pPr>
    </w:p>
    <w:p w14:paraId="3FFA4589" w14:textId="7319FF4F" w:rsidR="002E7502" w:rsidRPr="00283BCB" w:rsidRDefault="002E7502" w:rsidP="002E7502">
      <w:pPr>
        <w:pStyle w:val="Heading2"/>
      </w:pPr>
      <w:r>
        <w:t>SLS simulation assumptions</w:t>
      </w:r>
    </w:p>
    <w:p w14:paraId="2D873171" w14:textId="089FC571" w:rsidR="00C337ED" w:rsidRDefault="00FC74C8" w:rsidP="009063CE">
      <w:pPr>
        <w:spacing w:after="120"/>
        <w:jc w:val="both"/>
        <w:rPr>
          <w:rFonts w:asciiTheme="minorBidi" w:hAnsiTheme="minorBidi"/>
          <w:lang w:val="en-GB"/>
        </w:rPr>
      </w:pPr>
      <w:r>
        <w:rPr>
          <w:rFonts w:asciiTheme="minorBidi" w:hAnsiTheme="minorBidi"/>
          <w:lang w:val="en-GB"/>
        </w:rPr>
        <w:t xml:space="preserve">In this subsection, we discuss SLS simulation assumptions and methodology based on our initial SLS results for study on NR-duplex. We conduct the SLS to see how much of a negative impact on DL and UL reception in a cell can be observed, when inter-cell CLI from </w:t>
      </w:r>
      <w:r w:rsidR="00250FBB">
        <w:rPr>
          <w:rFonts w:asciiTheme="minorBidi" w:hAnsiTheme="minorBidi"/>
          <w:lang w:val="en-GB"/>
        </w:rPr>
        <w:t>neighbour</w:t>
      </w:r>
      <w:r>
        <w:rPr>
          <w:rFonts w:asciiTheme="minorBidi" w:hAnsiTheme="minorBidi"/>
          <w:lang w:val="en-GB"/>
        </w:rPr>
        <w:t xml:space="preserve"> cell(s) may be present dynamically per slot basis. We consider an Indoor office scenario, details of which are provided in Table 2. For the evaluation, we </w:t>
      </w:r>
      <w:bookmarkStart w:id="8" w:name="_Hlk101869626"/>
      <w:r>
        <w:rPr>
          <w:rFonts w:asciiTheme="minorBidi" w:hAnsiTheme="minorBidi"/>
          <w:lang w:val="en-GB"/>
        </w:rPr>
        <w:t>compare performance of a baseline TDD scheme</w:t>
      </w:r>
      <w:r w:rsidR="00C337ED">
        <w:rPr>
          <w:rFonts w:asciiTheme="minorBidi" w:hAnsiTheme="minorBidi"/>
          <w:lang w:val="en-GB"/>
        </w:rPr>
        <w:t>,</w:t>
      </w:r>
      <w:r>
        <w:rPr>
          <w:rFonts w:asciiTheme="minorBidi" w:hAnsiTheme="minorBidi"/>
          <w:lang w:val="en-GB"/>
        </w:rPr>
        <w:t xml:space="preserve"> where all </w:t>
      </w:r>
      <w:proofErr w:type="spellStart"/>
      <w:r>
        <w:rPr>
          <w:rFonts w:asciiTheme="minorBidi" w:hAnsiTheme="minorBidi"/>
          <w:lang w:val="en-GB"/>
        </w:rPr>
        <w:t>gNBs</w:t>
      </w:r>
      <w:proofErr w:type="spellEnd"/>
      <w:r>
        <w:rPr>
          <w:rFonts w:asciiTheme="minorBidi" w:hAnsiTheme="minorBidi"/>
          <w:lang w:val="en-GB"/>
        </w:rPr>
        <w:t>/cells in the deployment use an aligned (common) TDD configuration</w:t>
      </w:r>
      <w:r w:rsidR="00C337ED">
        <w:rPr>
          <w:rFonts w:asciiTheme="minorBidi" w:hAnsiTheme="minorBidi"/>
          <w:lang w:val="en-GB"/>
        </w:rPr>
        <w:t>,</w:t>
      </w:r>
      <w:r>
        <w:rPr>
          <w:rFonts w:asciiTheme="minorBidi" w:hAnsiTheme="minorBidi"/>
          <w:lang w:val="en-GB"/>
        </w:rPr>
        <w:t xml:space="preserve"> </w:t>
      </w:r>
      <w:r w:rsidR="00C337ED">
        <w:rPr>
          <w:rFonts w:asciiTheme="minorBidi" w:hAnsiTheme="minorBidi"/>
          <w:lang w:val="en-GB"/>
        </w:rPr>
        <w:t>with</w:t>
      </w:r>
      <w:r>
        <w:rPr>
          <w:rFonts w:asciiTheme="minorBidi" w:hAnsiTheme="minorBidi"/>
          <w:lang w:val="en-GB"/>
        </w:rPr>
        <w:t xml:space="preserve"> a flexible duplex scheme where each gNB can independently and </w:t>
      </w:r>
      <w:bookmarkEnd w:id="8"/>
      <w:r>
        <w:rPr>
          <w:rFonts w:asciiTheme="minorBidi" w:hAnsiTheme="minorBidi"/>
          <w:lang w:val="en-GB"/>
        </w:rPr>
        <w:t xml:space="preserve">dynamically select the TDD configuration that will best serve its traffic needs. </w:t>
      </w:r>
      <w:bookmarkStart w:id="9" w:name="_Hlk101869716"/>
    </w:p>
    <w:p w14:paraId="05B31665" w14:textId="1BA0C32E" w:rsidR="00FC74C8" w:rsidRDefault="00FC74C8" w:rsidP="009063CE">
      <w:pPr>
        <w:spacing w:after="120"/>
        <w:jc w:val="both"/>
        <w:rPr>
          <w:rFonts w:asciiTheme="minorBidi" w:hAnsiTheme="minorBidi"/>
          <w:lang w:val="en-GB"/>
        </w:rPr>
      </w:pPr>
      <w:r>
        <w:rPr>
          <w:rFonts w:asciiTheme="minorBidi" w:hAnsiTheme="minorBidi"/>
          <w:lang w:val="en-GB"/>
        </w:rPr>
        <w:t xml:space="preserve">Details regarding the TDD configurations can be found in Table 3. </w:t>
      </w:r>
      <w:bookmarkEnd w:id="9"/>
      <w:r>
        <w:rPr>
          <w:rFonts w:asciiTheme="minorBidi" w:hAnsiTheme="minorBidi"/>
          <w:lang w:val="en-GB"/>
        </w:rPr>
        <w:t xml:space="preserve">No CLI mitigation schemes are employed for these simulations. In addition, there is no UL power control and all UEs transmit at the maximum transmit power. The results for this evaluation can be found in our companion </w:t>
      </w:r>
      <w:r w:rsidR="00C337ED">
        <w:rPr>
          <w:rFonts w:asciiTheme="minorBidi" w:hAnsiTheme="minorBidi"/>
          <w:lang w:val="en-GB"/>
        </w:rPr>
        <w:t xml:space="preserve">contribution </w:t>
      </w:r>
      <w:r>
        <w:rPr>
          <w:rFonts w:asciiTheme="minorBidi" w:hAnsiTheme="minorBidi"/>
          <w:lang w:val="en-GB"/>
        </w:rPr>
        <w:t>[</w:t>
      </w:r>
      <w:r w:rsidR="00F61467">
        <w:rPr>
          <w:rFonts w:asciiTheme="minorBidi" w:hAnsiTheme="minorBidi"/>
          <w:lang w:val="en-GB"/>
        </w:rPr>
        <w:t>5</w:t>
      </w:r>
      <w:r>
        <w:rPr>
          <w:rFonts w:asciiTheme="minorBidi" w:hAnsiTheme="minorBidi"/>
          <w:lang w:val="en-GB"/>
        </w:rPr>
        <w:t xml:space="preserve">]. </w:t>
      </w:r>
      <w:r>
        <w:rPr>
          <w:rFonts w:asciiTheme="minorBidi" w:hAnsiTheme="minorBidi"/>
          <w:lang w:val="en-GB"/>
        </w:rPr>
        <w:lastRenderedPageBreak/>
        <w:t xml:space="preserve">Our results highlight the detrimental effects of CLI on both DL and UL UPT, highlighting the need for effective CLI </w:t>
      </w:r>
      <w:r w:rsidR="00C337ED">
        <w:rPr>
          <w:rFonts w:asciiTheme="minorBidi" w:hAnsiTheme="minorBidi"/>
          <w:lang w:val="en-GB"/>
        </w:rPr>
        <w:t xml:space="preserve">management </w:t>
      </w:r>
      <w:r>
        <w:rPr>
          <w:rFonts w:asciiTheme="minorBidi" w:hAnsiTheme="minorBidi"/>
          <w:lang w:val="en-GB"/>
        </w:rPr>
        <w:t xml:space="preserve">schemes. </w:t>
      </w:r>
    </w:p>
    <w:p w14:paraId="501B11D6" w14:textId="77777777" w:rsidR="009D337E" w:rsidRDefault="009D337E" w:rsidP="00C337ED">
      <w:pPr>
        <w:jc w:val="center"/>
        <w:rPr>
          <w:rFonts w:asciiTheme="minorBidi" w:hAnsiTheme="minorBidi"/>
        </w:rPr>
      </w:pPr>
    </w:p>
    <w:p w14:paraId="32E20F5E" w14:textId="7DB00FF5" w:rsidR="00FC74C8" w:rsidRPr="00C337ED" w:rsidRDefault="00FC74C8" w:rsidP="00C337ED">
      <w:pPr>
        <w:jc w:val="center"/>
        <w:rPr>
          <w:rFonts w:asciiTheme="minorBidi" w:hAnsiTheme="minorBidi"/>
        </w:rPr>
      </w:pPr>
      <w:r w:rsidRPr="00C337ED">
        <w:rPr>
          <w:rFonts w:asciiTheme="minorBidi" w:hAnsiTheme="minorBidi"/>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FC74C8" w:rsidRPr="00A77331" w14:paraId="61487611" w14:textId="77777777" w:rsidTr="00FF0923">
        <w:trPr>
          <w:jc w:val="center"/>
        </w:trPr>
        <w:tc>
          <w:tcPr>
            <w:tcW w:w="3595" w:type="dxa"/>
            <w:shd w:val="clear" w:color="auto" w:fill="B8CCE4" w:themeFill="accent1" w:themeFillTint="66"/>
          </w:tcPr>
          <w:p w14:paraId="25746769" w14:textId="77777777" w:rsidR="00FC74C8" w:rsidRPr="00A77331" w:rsidRDefault="00FC74C8" w:rsidP="00FF0923">
            <w:pPr>
              <w:spacing w:after="0"/>
              <w:rPr>
                <w:rFonts w:asciiTheme="minorBidi" w:hAnsiTheme="minorBidi"/>
                <w:b/>
              </w:rPr>
            </w:pPr>
          </w:p>
        </w:tc>
        <w:tc>
          <w:tcPr>
            <w:tcW w:w="5864" w:type="dxa"/>
            <w:shd w:val="clear" w:color="auto" w:fill="B8CCE4" w:themeFill="accent1" w:themeFillTint="66"/>
          </w:tcPr>
          <w:p w14:paraId="7DAFEDF3" w14:textId="77777777" w:rsidR="00FC74C8" w:rsidRPr="00A77331" w:rsidRDefault="00FC74C8" w:rsidP="00FF0923">
            <w:pPr>
              <w:spacing w:after="0"/>
              <w:rPr>
                <w:rFonts w:asciiTheme="minorBidi" w:hAnsiTheme="minorBidi"/>
                <w:b/>
              </w:rPr>
            </w:pPr>
            <w:r w:rsidRPr="00A77331">
              <w:rPr>
                <w:rFonts w:asciiTheme="minorBidi" w:hAnsiTheme="minorBidi"/>
                <w:b/>
              </w:rPr>
              <w:t>Indoor Sub-7GHz</w:t>
            </w:r>
          </w:p>
        </w:tc>
      </w:tr>
      <w:tr w:rsidR="00FC74C8" w:rsidRPr="00A77331" w14:paraId="4BD78C11" w14:textId="77777777" w:rsidTr="00FF0923">
        <w:trPr>
          <w:jc w:val="center"/>
        </w:trPr>
        <w:tc>
          <w:tcPr>
            <w:tcW w:w="3595" w:type="dxa"/>
            <w:shd w:val="clear" w:color="auto" w:fill="auto"/>
          </w:tcPr>
          <w:p w14:paraId="33E64E81" w14:textId="77777777" w:rsidR="00FC74C8" w:rsidRPr="00A77331" w:rsidRDefault="00FC74C8" w:rsidP="00FF0923">
            <w:pPr>
              <w:spacing w:after="0"/>
              <w:rPr>
                <w:rFonts w:asciiTheme="minorBidi" w:hAnsiTheme="minorBidi"/>
              </w:rPr>
            </w:pPr>
            <w:r w:rsidRPr="00A77331">
              <w:rPr>
                <w:rFonts w:asciiTheme="minorBidi" w:hAnsiTheme="minorBidi"/>
              </w:rPr>
              <w:t>Layout</w:t>
            </w:r>
          </w:p>
        </w:tc>
        <w:tc>
          <w:tcPr>
            <w:tcW w:w="5864" w:type="dxa"/>
            <w:shd w:val="clear" w:color="auto" w:fill="auto"/>
          </w:tcPr>
          <w:p w14:paraId="255E8D05" w14:textId="77777777" w:rsidR="00FC74C8" w:rsidRPr="00A77331" w:rsidRDefault="00FC74C8" w:rsidP="00FF0923">
            <w:pPr>
              <w:spacing w:after="0"/>
              <w:rPr>
                <w:rFonts w:asciiTheme="minorBidi" w:hAnsiTheme="minorBidi"/>
              </w:rPr>
            </w:pPr>
            <w:r w:rsidRPr="00A77331">
              <w:rPr>
                <w:rFonts w:asciiTheme="minorBidi" w:hAnsiTheme="minorBidi"/>
              </w:rPr>
              <w:t>(</w:t>
            </w:r>
            <w:proofErr w:type="spellStart"/>
            <w:proofErr w:type="gramStart"/>
            <w:r w:rsidRPr="00A77331">
              <w:rPr>
                <w:rFonts w:asciiTheme="minorBidi" w:hAnsiTheme="minorBidi"/>
              </w:rPr>
              <w:t>a,b</w:t>
            </w:r>
            <w:proofErr w:type="gramEnd"/>
            <w:r w:rsidRPr="00A77331">
              <w:rPr>
                <w:rFonts w:asciiTheme="minorBidi" w:hAnsiTheme="minorBidi"/>
              </w:rPr>
              <w:t>,c,d</w:t>
            </w:r>
            <w:proofErr w:type="spellEnd"/>
            <w:r w:rsidRPr="00A77331">
              <w:rPr>
                <w:rFonts w:asciiTheme="minorBidi" w:hAnsiTheme="minorBidi"/>
              </w:rPr>
              <w:t>)=(20,40,20,40)</w:t>
            </w:r>
          </w:p>
          <w:p w14:paraId="3754D0B5" w14:textId="77777777" w:rsidR="00FC74C8" w:rsidRPr="00A77331" w:rsidRDefault="00FC74C8" w:rsidP="00FF0923">
            <w:pPr>
              <w:spacing w:after="0"/>
              <w:rPr>
                <w:rFonts w:asciiTheme="minorBidi" w:hAnsiTheme="minorBidi"/>
              </w:rPr>
            </w:pPr>
            <w:r w:rsidRPr="00A77331">
              <w:rPr>
                <w:rFonts w:asciiTheme="minorBidi" w:hAnsiTheme="minorBidi"/>
                <w:noProof/>
              </w:rPr>
              <w:drawing>
                <wp:inline distT="0" distB="0" distL="0" distR="0" wp14:anchorId="01D4DB78" wp14:editId="5DF42D49">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FC74C8" w:rsidRPr="00A77331" w14:paraId="2A000243" w14:textId="77777777" w:rsidTr="00FF0923">
        <w:trPr>
          <w:jc w:val="center"/>
        </w:trPr>
        <w:tc>
          <w:tcPr>
            <w:tcW w:w="3595" w:type="dxa"/>
            <w:shd w:val="clear" w:color="auto" w:fill="auto"/>
          </w:tcPr>
          <w:p w14:paraId="272539A0" w14:textId="77777777" w:rsidR="00FC74C8" w:rsidRPr="00A77331" w:rsidRDefault="00FC74C8" w:rsidP="00FF0923">
            <w:pPr>
              <w:spacing w:after="0"/>
              <w:rPr>
                <w:rFonts w:asciiTheme="minorBidi" w:hAnsiTheme="minorBidi"/>
              </w:rPr>
            </w:pPr>
            <w:r w:rsidRPr="00A77331">
              <w:rPr>
                <w:rFonts w:asciiTheme="minorBidi" w:hAnsiTheme="minorBidi"/>
              </w:rPr>
              <w:t>Carrier Frequency</w:t>
            </w:r>
          </w:p>
        </w:tc>
        <w:tc>
          <w:tcPr>
            <w:tcW w:w="5864" w:type="dxa"/>
            <w:shd w:val="clear" w:color="auto" w:fill="auto"/>
          </w:tcPr>
          <w:p w14:paraId="5A20739C" w14:textId="77777777" w:rsidR="00FC74C8" w:rsidRPr="00A77331" w:rsidRDefault="00FC74C8" w:rsidP="00FF0923">
            <w:pPr>
              <w:spacing w:after="0"/>
              <w:rPr>
                <w:rFonts w:asciiTheme="minorBidi" w:hAnsiTheme="minorBidi"/>
              </w:rPr>
            </w:pPr>
            <w:r w:rsidRPr="00A77331">
              <w:rPr>
                <w:rFonts w:asciiTheme="minorBidi" w:hAnsiTheme="minorBidi"/>
              </w:rPr>
              <w:t>5GHz</w:t>
            </w:r>
          </w:p>
        </w:tc>
      </w:tr>
      <w:tr w:rsidR="00FC74C8" w:rsidRPr="00A77331" w14:paraId="2D4FBD30" w14:textId="77777777" w:rsidTr="00FF0923">
        <w:trPr>
          <w:jc w:val="center"/>
        </w:trPr>
        <w:tc>
          <w:tcPr>
            <w:tcW w:w="3595" w:type="dxa"/>
            <w:shd w:val="clear" w:color="auto" w:fill="auto"/>
          </w:tcPr>
          <w:p w14:paraId="5D638EF8" w14:textId="77777777" w:rsidR="00FC74C8" w:rsidRPr="00A77331" w:rsidRDefault="00FC74C8" w:rsidP="00FF0923">
            <w:pPr>
              <w:spacing w:after="0"/>
              <w:rPr>
                <w:rFonts w:asciiTheme="minorBidi" w:hAnsiTheme="minorBidi"/>
              </w:rPr>
            </w:pPr>
            <w:r w:rsidRPr="00A77331">
              <w:rPr>
                <w:rFonts w:asciiTheme="minorBidi" w:hAnsiTheme="minorBidi"/>
              </w:rPr>
              <w:t>Carrier Channel Bandwidth</w:t>
            </w:r>
          </w:p>
        </w:tc>
        <w:tc>
          <w:tcPr>
            <w:tcW w:w="5864" w:type="dxa"/>
            <w:shd w:val="clear" w:color="auto" w:fill="auto"/>
          </w:tcPr>
          <w:p w14:paraId="4F7096A3" w14:textId="77777777" w:rsidR="00FC74C8" w:rsidRPr="00A77331" w:rsidRDefault="00FC74C8" w:rsidP="00FF0923">
            <w:pPr>
              <w:spacing w:after="0"/>
              <w:rPr>
                <w:rFonts w:asciiTheme="minorBidi" w:hAnsiTheme="minorBidi"/>
              </w:rPr>
            </w:pPr>
            <w:r w:rsidRPr="00A77331">
              <w:rPr>
                <w:rFonts w:asciiTheme="minorBidi" w:hAnsiTheme="minorBidi"/>
              </w:rPr>
              <w:t>20MHz baseline</w:t>
            </w:r>
          </w:p>
        </w:tc>
      </w:tr>
      <w:tr w:rsidR="00FC74C8" w:rsidRPr="00A77331" w14:paraId="42EC1F95" w14:textId="77777777" w:rsidTr="00FF0923">
        <w:trPr>
          <w:jc w:val="center"/>
        </w:trPr>
        <w:tc>
          <w:tcPr>
            <w:tcW w:w="3595" w:type="dxa"/>
            <w:shd w:val="clear" w:color="auto" w:fill="auto"/>
          </w:tcPr>
          <w:p w14:paraId="6719A956" w14:textId="77777777" w:rsidR="00FC74C8" w:rsidRPr="00A77331" w:rsidRDefault="00FC74C8" w:rsidP="00FF0923">
            <w:pPr>
              <w:spacing w:after="0"/>
              <w:rPr>
                <w:rFonts w:asciiTheme="minorBidi" w:hAnsiTheme="minorBidi"/>
              </w:rPr>
            </w:pPr>
            <w:r w:rsidRPr="00A77331">
              <w:rPr>
                <w:rFonts w:asciiTheme="minorBidi" w:hAnsiTheme="minorBidi"/>
              </w:rPr>
              <w:t>Number of carriers</w:t>
            </w:r>
          </w:p>
        </w:tc>
        <w:tc>
          <w:tcPr>
            <w:tcW w:w="5864" w:type="dxa"/>
            <w:shd w:val="clear" w:color="auto" w:fill="auto"/>
          </w:tcPr>
          <w:p w14:paraId="5E822C58" w14:textId="77777777" w:rsidR="00FC74C8" w:rsidRPr="00A77331" w:rsidRDefault="00FC74C8" w:rsidP="00FF0923">
            <w:pPr>
              <w:spacing w:after="0"/>
              <w:rPr>
                <w:rFonts w:asciiTheme="minorBidi" w:hAnsiTheme="minorBidi"/>
              </w:rPr>
            </w:pPr>
            <w:r w:rsidRPr="00A77331">
              <w:rPr>
                <w:rFonts w:asciiTheme="minorBidi" w:hAnsiTheme="minorBidi"/>
              </w:rPr>
              <w:t>1</w:t>
            </w:r>
          </w:p>
        </w:tc>
      </w:tr>
      <w:tr w:rsidR="00FC74C8" w:rsidRPr="00A77331" w14:paraId="757BD677" w14:textId="77777777" w:rsidTr="00FF0923">
        <w:trPr>
          <w:jc w:val="center"/>
        </w:trPr>
        <w:tc>
          <w:tcPr>
            <w:tcW w:w="3595" w:type="dxa"/>
            <w:shd w:val="clear" w:color="auto" w:fill="auto"/>
          </w:tcPr>
          <w:p w14:paraId="77847B61" w14:textId="77777777" w:rsidR="00FC74C8" w:rsidRPr="00A77331" w:rsidRDefault="00FC74C8" w:rsidP="00FF0923">
            <w:pPr>
              <w:spacing w:after="0"/>
              <w:rPr>
                <w:rFonts w:asciiTheme="minorBidi" w:hAnsiTheme="minorBidi"/>
              </w:rPr>
            </w:pPr>
            <w:r w:rsidRPr="00A77331">
              <w:rPr>
                <w:rFonts w:asciiTheme="minorBidi" w:hAnsiTheme="minorBidi"/>
                <w:lang w:eastAsia="x-none"/>
              </w:rPr>
              <w:t>Number of users per operator</w:t>
            </w:r>
          </w:p>
        </w:tc>
        <w:tc>
          <w:tcPr>
            <w:tcW w:w="5864" w:type="dxa"/>
            <w:shd w:val="clear" w:color="auto" w:fill="auto"/>
          </w:tcPr>
          <w:p w14:paraId="307E39CA" w14:textId="77777777" w:rsidR="00FC74C8" w:rsidRPr="00A77331" w:rsidRDefault="00FC74C8" w:rsidP="00FF0923">
            <w:pPr>
              <w:spacing w:after="0"/>
              <w:rPr>
                <w:rFonts w:asciiTheme="minorBidi" w:hAnsiTheme="minorBidi"/>
              </w:rPr>
            </w:pPr>
            <w:r w:rsidRPr="00A77331">
              <w:rPr>
                <w:rFonts w:asciiTheme="minorBidi" w:hAnsiTheme="minorBidi"/>
              </w:rPr>
              <w:t xml:space="preserve">10 per </w:t>
            </w:r>
            <w:proofErr w:type="spellStart"/>
            <w:r w:rsidRPr="00A77331">
              <w:rPr>
                <w:rFonts w:asciiTheme="minorBidi" w:hAnsiTheme="minorBidi"/>
              </w:rPr>
              <w:t>gNB</w:t>
            </w:r>
            <w:proofErr w:type="spellEnd"/>
            <w:r w:rsidRPr="00A77331">
              <w:rPr>
                <w:rFonts w:asciiTheme="minorBidi" w:hAnsiTheme="minorBidi"/>
              </w:rPr>
              <w:t xml:space="preserve"> per 20MHz</w:t>
            </w:r>
          </w:p>
        </w:tc>
      </w:tr>
      <w:tr w:rsidR="00FC74C8" w:rsidRPr="00A77331" w14:paraId="59514ECC" w14:textId="77777777" w:rsidTr="00FF0923">
        <w:trPr>
          <w:jc w:val="center"/>
        </w:trPr>
        <w:tc>
          <w:tcPr>
            <w:tcW w:w="3595" w:type="dxa"/>
            <w:shd w:val="clear" w:color="auto" w:fill="auto"/>
          </w:tcPr>
          <w:p w14:paraId="2ADF9C80" w14:textId="77777777" w:rsidR="00FC74C8" w:rsidRPr="00A77331" w:rsidRDefault="00FC74C8" w:rsidP="00FF0923">
            <w:pPr>
              <w:spacing w:after="0"/>
              <w:rPr>
                <w:rFonts w:asciiTheme="minorBidi" w:hAnsiTheme="minorBidi"/>
              </w:rPr>
            </w:pPr>
            <w:r w:rsidRPr="00A77331">
              <w:rPr>
                <w:rFonts w:asciiTheme="minorBidi" w:hAnsiTheme="minorBidi"/>
              </w:rPr>
              <w:t>SCS</w:t>
            </w:r>
          </w:p>
        </w:tc>
        <w:tc>
          <w:tcPr>
            <w:tcW w:w="5864" w:type="dxa"/>
            <w:shd w:val="clear" w:color="auto" w:fill="auto"/>
          </w:tcPr>
          <w:p w14:paraId="5F83AB59" w14:textId="77777777" w:rsidR="00FC74C8" w:rsidRPr="00A77331" w:rsidRDefault="00FC74C8" w:rsidP="00FF0923">
            <w:pPr>
              <w:spacing w:after="0"/>
              <w:rPr>
                <w:rFonts w:asciiTheme="minorBidi" w:hAnsiTheme="minorBidi"/>
              </w:rPr>
            </w:pPr>
            <w:r w:rsidRPr="00A77331">
              <w:rPr>
                <w:rFonts w:asciiTheme="minorBidi" w:hAnsiTheme="minorBidi"/>
              </w:rPr>
              <w:t xml:space="preserve">30 </w:t>
            </w:r>
            <w:proofErr w:type="spellStart"/>
            <w:r w:rsidRPr="00A77331">
              <w:rPr>
                <w:rFonts w:asciiTheme="minorBidi" w:hAnsiTheme="minorBidi"/>
              </w:rPr>
              <w:t>KHz</w:t>
            </w:r>
            <w:proofErr w:type="spellEnd"/>
          </w:p>
        </w:tc>
      </w:tr>
      <w:tr w:rsidR="00FC74C8" w:rsidRPr="00A77331" w14:paraId="5B649672" w14:textId="77777777" w:rsidTr="00FF0923">
        <w:trPr>
          <w:jc w:val="center"/>
        </w:trPr>
        <w:tc>
          <w:tcPr>
            <w:tcW w:w="3595" w:type="dxa"/>
            <w:shd w:val="clear" w:color="auto" w:fill="auto"/>
          </w:tcPr>
          <w:p w14:paraId="1F48BD4E" w14:textId="77777777" w:rsidR="00FC74C8" w:rsidRPr="00A77331" w:rsidRDefault="00FC74C8" w:rsidP="00FF0923">
            <w:pPr>
              <w:spacing w:after="0"/>
              <w:rPr>
                <w:rFonts w:asciiTheme="minorBidi" w:hAnsiTheme="minorBidi"/>
              </w:rPr>
            </w:pPr>
            <w:r w:rsidRPr="00A77331">
              <w:rPr>
                <w:rFonts w:asciiTheme="minorBidi" w:hAnsiTheme="minorBidi"/>
              </w:rPr>
              <w:t>Channel Model</w:t>
            </w:r>
          </w:p>
        </w:tc>
        <w:tc>
          <w:tcPr>
            <w:tcW w:w="5864" w:type="dxa"/>
            <w:shd w:val="clear" w:color="auto" w:fill="auto"/>
          </w:tcPr>
          <w:p w14:paraId="449320F8" w14:textId="77777777" w:rsidR="00FC74C8" w:rsidRPr="00A77331" w:rsidRDefault="00FC74C8" w:rsidP="00FF0923">
            <w:pPr>
              <w:spacing w:after="0"/>
              <w:rPr>
                <w:rFonts w:asciiTheme="minorBidi" w:hAnsiTheme="minorBidi"/>
              </w:rPr>
            </w:pPr>
            <w:r w:rsidRPr="00A77331">
              <w:rPr>
                <w:rFonts w:asciiTheme="minorBidi" w:hAnsiTheme="minorBidi"/>
              </w:rPr>
              <w:t>NR InH Mixed Office model</w:t>
            </w:r>
          </w:p>
        </w:tc>
      </w:tr>
      <w:tr w:rsidR="00FC74C8" w:rsidRPr="00A77331" w14:paraId="3F8BC2C5" w14:textId="77777777" w:rsidTr="00FF0923">
        <w:trPr>
          <w:jc w:val="center"/>
        </w:trPr>
        <w:tc>
          <w:tcPr>
            <w:tcW w:w="3595" w:type="dxa"/>
            <w:shd w:val="clear" w:color="auto" w:fill="auto"/>
          </w:tcPr>
          <w:p w14:paraId="3CEC70C6" w14:textId="77777777" w:rsidR="00FC74C8" w:rsidRPr="00A77331" w:rsidRDefault="00FC74C8" w:rsidP="00FF0923">
            <w:pPr>
              <w:spacing w:after="0"/>
              <w:rPr>
                <w:rFonts w:asciiTheme="minorBidi" w:hAnsiTheme="minorBidi"/>
              </w:rPr>
            </w:pPr>
            <w:r w:rsidRPr="00A77331">
              <w:rPr>
                <w:rFonts w:asciiTheme="minorBidi" w:hAnsiTheme="minorBidi"/>
              </w:rPr>
              <w:t>BS Tx Power</w:t>
            </w:r>
          </w:p>
        </w:tc>
        <w:tc>
          <w:tcPr>
            <w:tcW w:w="5864" w:type="dxa"/>
            <w:shd w:val="clear" w:color="auto" w:fill="auto"/>
          </w:tcPr>
          <w:p w14:paraId="55AF4235" w14:textId="77777777" w:rsidR="00FC74C8" w:rsidRPr="00A77331" w:rsidRDefault="00FC74C8" w:rsidP="00FF0923">
            <w:pPr>
              <w:spacing w:after="0"/>
              <w:rPr>
                <w:rFonts w:asciiTheme="minorBidi" w:hAnsiTheme="minorBidi"/>
              </w:rPr>
            </w:pPr>
            <w:r w:rsidRPr="00A77331">
              <w:rPr>
                <w:rFonts w:asciiTheme="minorBidi" w:hAnsiTheme="minorBidi"/>
              </w:rPr>
              <w:t>23dBm (total across all TX antennas)</w:t>
            </w:r>
          </w:p>
        </w:tc>
      </w:tr>
      <w:tr w:rsidR="00FC74C8" w:rsidRPr="00A77331" w14:paraId="726D1EEE" w14:textId="77777777" w:rsidTr="00FF0923">
        <w:trPr>
          <w:jc w:val="center"/>
        </w:trPr>
        <w:tc>
          <w:tcPr>
            <w:tcW w:w="3595" w:type="dxa"/>
            <w:shd w:val="clear" w:color="auto" w:fill="auto"/>
          </w:tcPr>
          <w:p w14:paraId="6FBBDF66" w14:textId="77777777" w:rsidR="00FC74C8" w:rsidRPr="00A77331" w:rsidRDefault="00FC74C8" w:rsidP="00FF0923">
            <w:pPr>
              <w:spacing w:after="0"/>
              <w:rPr>
                <w:rFonts w:asciiTheme="minorBidi" w:hAnsiTheme="minorBidi"/>
              </w:rPr>
            </w:pPr>
            <w:r w:rsidRPr="00A77331">
              <w:rPr>
                <w:rFonts w:asciiTheme="minorBidi" w:hAnsiTheme="minorBidi"/>
              </w:rPr>
              <w:t>UE Tx Power</w:t>
            </w:r>
          </w:p>
        </w:tc>
        <w:tc>
          <w:tcPr>
            <w:tcW w:w="5864" w:type="dxa"/>
            <w:shd w:val="clear" w:color="auto" w:fill="auto"/>
          </w:tcPr>
          <w:p w14:paraId="1576321C" w14:textId="77777777" w:rsidR="00FC74C8" w:rsidRPr="00A77331" w:rsidRDefault="00FC74C8" w:rsidP="00FF0923">
            <w:pPr>
              <w:spacing w:after="0"/>
              <w:rPr>
                <w:rFonts w:asciiTheme="minorBidi" w:hAnsiTheme="minorBidi"/>
              </w:rPr>
            </w:pPr>
            <w:r w:rsidRPr="00A77331">
              <w:rPr>
                <w:rFonts w:asciiTheme="minorBidi" w:hAnsiTheme="minorBidi"/>
              </w:rPr>
              <w:t>23dBm (total across all TX antennas)</w:t>
            </w:r>
          </w:p>
        </w:tc>
      </w:tr>
      <w:tr w:rsidR="00FC74C8" w:rsidRPr="00A77331" w14:paraId="152FE2F3" w14:textId="77777777" w:rsidTr="00FF0923">
        <w:trPr>
          <w:jc w:val="center"/>
        </w:trPr>
        <w:tc>
          <w:tcPr>
            <w:tcW w:w="3595" w:type="dxa"/>
            <w:shd w:val="clear" w:color="auto" w:fill="auto"/>
          </w:tcPr>
          <w:p w14:paraId="5F488A98" w14:textId="77777777" w:rsidR="00FC74C8" w:rsidRPr="00A77331" w:rsidRDefault="00FC74C8" w:rsidP="00FF0923">
            <w:pPr>
              <w:spacing w:after="0"/>
              <w:rPr>
                <w:rFonts w:asciiTheme="minorBidi" w:hAnsiTheme="minorBidi"/>
              </w:rPr>
            </w:pPr>
            <w:r w:rsidRPr="00A77331">
              <w:rPr>
                <w:rFonts w:asciiTheme="minorBidi" w:hAnsiTheme="minorBidi"/>
              </w:rPr>
              <w:t>BS Antenna gain</w:t>
            </w:r>
          </w:p>
        </w:tc>
        <w:tc>
          <w:tcPr>
            <w:tcW w:w="5864" w:type="dxa"/>
            <w:shd w:val="clear" w:color="auto" w:fill="auto"/>
          </w:tcPr>
          <w:p w14:paraId="7CF9C60D" w14:textId="77777777" w:rsidR="00FC74C8" w:rsidRPr="00A77331" w:rsidRDefault="00FC74C8" w:rsidP="00FF0923">
            <w:pPr>
              <w:spacing w:after="0"/>
              <w:rPr>
                <w:rFonts w:asciiTheme="minorBidi" w:hAnsiTheme="minorBidi"/>
              </w:rPr>
            </w:pPr>
            <w:r w:rsidRPr="00A77331">
              <w:rPr>
                <w:rFonts w:asciiTheme="minorBidi" w:hAnsiTheme="minorBidi"/>
              </w:rPr>
              <w:t xml:space="preserve">0dBi   </w:t>
            </w:r>
          </w:p>
        </w:tc>
      </w:tr>
      <w:tr w:rsidR="00FC74C8" w:rsidRPr="00A77331" w14:paraId="5CC6117C" w14:textId="77777777" w:rsidTr="00FF0923">
        <w:trPr>
          <w:jc w:val="center"/>
        </w:trPr>
        <w:tc>
          <w:tcPr>
            <w:tcW w:w="3595" w:type="dxa"/>
            <w:shd w:val="clear" w:color="auto" w:fill="auto"/>
          </w:tcPr>
          <w:p w14:paraId="6922526D" w14:textId="77777777" w:rsidR="00FC74C8" w:rsidRPr="00A77331" w:rsidRDefault="00FC74C8" w:rsidP="00FF0923">
            <w:pPr>
              <w:spacing w:after="0"/>
              <w:rPr>
                <w:rFonts w:asciiTheme="minorBidi" w:hAnsiTheme="minorBidi"/>
              </w:rPr>
            </w:pPr>
            <w:r w:rsidRPr="00A77331">
              <w:rPr>
                <w:rFonts w:asciiTheme="minorBidi" w:hAnsiTheme="minorBidi"/>
              </w:rPr>
              <w:t>UE Antenna gain</w:t>
            </w:r>
          </w:p>
        </w:tc>
        <w:tc>
          <w:tcPr>
            <w:tcW w:w="5864" w:type="dxa"/>
            <w:shd w:val="clear" w:color="auto" w:fill="auto"/>
          </w:tcPr>
          <w:p w14:paraId="64C10ABE" w14:textId="77777777" w:rsidR="00FC74C8" w:rsidRPr="00A77331" w:rsidRDefault="00FC74C8" w:rsidP="00FF0923">
            <w:pPr>
              <w:spacing w:after="0"/>
              <w:rPr>
                <w:rFonts w:asciiTheme="minorBidi" w:hAnsiTheme="minorBidi"/>
              </w:rPr>
            </w:pPr>
            <w:r w:rsidRPr="00A77331">
              <w:rPr>
                <w:rFonts w:asciiTheme="minorBidi" w:hAnsiTheme="minorBidi"/>
              </w:rPr>
              <w:t xml:space="preserve">0 </w:t>
            </w:r>
            <w:proofErr w:type="spellStart"/>
            <w:r w:rsidRPr="00A77331">
              <w:rPr>
                <w:rFonts w:asciiTheme="minorBidi" w:hAnsiTheme="minorBidi"/>
              </w:rPr>
              <w:t>dBi</w:t>
            </w:r>
            <w:proofErr w:type="spellEnd"/>
          </w:p>
        </w:tc>
      </w:tr>
      <w:tr w:rsidR="00FC74C8" w:rsidRPr="00A77331" w14:paraId="675E595F" w14:textId="77777777" w:rsidTr="00FF0923">
        <w:trPr>
          <w:jc w:val="center"/>
        </w:trPr>
        <w:tc>
          <w:tcPr>
            <w:tcW w:w="3595" w:type="dxa"/>
            <w:shd w:val="clear" w:color="auto" w:fill="auto"/>
          </w:tcPr>
          <w:p w14:paraId="3599A28E" w14:textId="77777777" w:rsidR="00FC74C8" w:rsidRPr="00A77331" w:rsidRDefault="00FC74C8" w:rsidP="00FF0923">
            <w:pPr>
              <w:spacing w:after="0"/>
              <w:rPr>
                <w:rFonts w:asciiTheme="minorBidi" w:hAnsiTheme="minorBidi"/>
              </w:rPr>
            </w:pPr>
            <w:r w:rsidRPr="00A77331">
              <w:rPr>
                <w:rFonts w:asciiTheme="minorBidi" w:hAnsiTheme="minorBidi"/>
              </w:rPr>
              <w:t>BS Noise Figure</w:t>
            </w:r>
          </w:p>
        </w:tc>
        <w:tc>
          <w:tcPr>
            <w:tcW w:w="5864" w:type="dxa"/>
            <w:shd w:val="clear" w:color="auto" w:fill="auto"/>
          </w:tcPr>
          <w:p w14:paraId="61FDF9A0" w14:textId="77777777" w:rsidR="00FC74C8" w:rsidRPr="00A77331" w:rsidRDefault="00FC74C8" w:rsidP="00FF0923">
            <w:pPr>
              <w:spacing w:after="0"/>
              <w:rPr>
                <w:rFonts w:asciiTheme="minorBidi" w:hAnsiTheme="minorBidi"/>
              </w:rPr>
            </w:pPr>
            <w:r w:rsidRPr="00A77331">
              <w:rPr>
                <w:rFonts w:asciiTheme="minorBidi" w:hAnsiTheme="minorBidi"/>
              </w:rPr>
              <w:t>5dB</w:t>
            </w:r>
          </w:p>
        </w:tc>
      </w:tr>
      <w:tr w:rsidR="00FC74C8" w:rsidRPr="00A77331" w14:paraId="0DE33CD5" w14:textId="77777777" w:rsidTr="00FF0923">
        <w:trPr>
          <w:jc w:val="center"/>
        </w:trPr>
        <w:tc>
          <w:tcPr>
            <w:tcW w:w="3595" w:type="dxa"/>
            <w:shd w:val="clear" w:color="auto" w:fill="auto"/>
          </w:tcPr>
          <w:p w14:paraId="29978115" w14:textId="77777777" w:rsidR="00FC74C8" w:rsidRPr="00A77331" w:rsidRDefault="00FC74C8" w:rsidP="00FF0923">
            <w:pPr>
              <w:spacing w:after="0"/>
              <w:rPr>
                <w:rFonts w:asciiTheme="minorBidi" w:hAnsiTheme="minorBidi"/>
              </w:rPr>
            </w:pPr>
            <w:r w:rsidRPr="00A77331">
              <w:rPr>
                <w:rFonts w:asciiTheme="minorBidi" w:hAnsiTheme="minorBidi"/>
              </w:rPr>
              <w:t>UE Receiver Noise Figure</w:t>
            </w:r>
          </w:p>
        </w:tc>
        <w:tc>
          <w:tcPr>
            <w:tcW w:w="5864" w:type="dxa"/>
            <w:shd w:val="clear" w:color="auto" w:fill="auto"/>
          </w:tcPr>
          <w:p w14:paraId="343FC7DD" w14:textId="77777777" w:rsidR="00FC74C8" w:rsidRPr="00A77331" w:rsidRDefault="00FC74C8" w:rsidP="00FF0923">
            <w:pPr>
              <w:spacing w:after="0"/>
              <w:rPr>
                <w:rFonts w:asciiTheme="minorBidi" w:hAnsiTheme="minorBidi"/>
              </w:rPr>
            </w:pPr>
            <w:r w:rsidRPr="00A77331">
              <w:rPr>
                <w:rFonts w:asciiTheme="minorBidi" w:hAnsiTheme="minorBidi"/>
              </w:rPr>
              <w:t>9dB</w:t>
            </w:r>
          </w:p>
        </w:tc>
      </w:tr>
      <w:tr w:rsidR="00FC74C8" w:rsidRPr="00A77331" w14:paraId="66643A31" w14:textId="77777777" w:rsidTr="00FF0923">
        <w:trPr>
          <w:jc w:val="center"/>
        </w:trPr>
        <w:tc>
          <w:tcPr>
            <w:tcW w:w="3595" w:type="dxa"/>
            <w:shd w:val="clear" w:color="auto" w:fill="auto"/>
          </w:tcPr>
          <w:p w14:paraId="61A17F29" w14:textId="77777777" w:rsidR="00FC74C8" w:rsidRPr="00A77331" w:rsidRDefault="00FC74C8" w:rsidP="00FF0923">
            <w:pPr>
              <w:spacing w:after="0"/>
              <w:rPr>
                <w:rFonts w:asciiTheme="minorBidi" w:hAnsiTheme="minorBidi"/>
              </w:rPr>
            </w:pPr>
            <w:r w:rsidRPr="00A77331">
              <w:rPr>
                <w:rFonts w:asciiTheme="minorBidi" w:hAnsiTheme="minorBidi"/>
              </w:rPr>
              <w:t>UE receiver</w:t>
            </w:r>
          </w:p>
        </w:tc>
        <w:tc>
          <w:tcPr>
            <w:tcW w:w="5864" w:type="dxa"/>
            <w:shd w:val="clear" w:color="auto" w:fill="auto"/>
          </w:tcPr>
          <w:p w14:paraId="0B982230" w14:textId="77777777" w:rsidR="00FC74C8" w:rsidRPr="00A77331" w:rsidRDefault="00FC74C8" w:rsidP="00FF0923">
            <w:pPr>
              <w:spacing w:after="0"/>
              <w:rPr>
                <w:rFonts w:asciiTheme="minorBidi" w:hAnsiTheme="minorBidi"/>
              </w:rPr>
            </w:pPr>
            <w:r w:rsidRPr="00A77331">
              <w:rPr>
                <w:rFonts w:asciiTheme="minorBidi" w:hAnsiTheme="minorBidi"/>
              </w:rPr>
              <w:t>MMSE-IRC</w:t>
            </w:r>
          </w:p>
        </w:tc>
      </w:tr>
      <w:tr w:rsidR="00FC74C8" w:rsidRPr="00A77331" w14:paraId="2A5F8966" w14:textId="77777777" w:rsidTr="00FF0923">
        <w:trPr>
          <w:jc w:val="center"/>
        </w:trPr>
        <w:tc>
          <w:tcPr>
            <w:tcW w:w="3595" w:type="dxa"/>
            <w:shd w:val="clear" w:color="auto" w:fill="auto"/>
          </w:tcPr>
          <w:p w14:paraId="2E1950D4" w14:textId="77777777" w:rsidR="00FC74C8" w:rsidRPr="00A77331" w:rsidRDefault="00FC74C8" w:rsidP="00FF0923">
            <w:pPr>
              <w:spacing w:after="0"/>
              <w:rPr>
                <w:rFonts w:asciiTheme="minorBidi" w:hAnsiTheme="minorBidi"/>
              </w:rPr>
            </w:pPr>
            <w:r w:rsidRPr="00A77331">
              <w:rPr>
                <w:rFonts w:asciiTheme="minorBidi" w:hAnsiTheme="minorBidi"/>
              </w:rPr>
              <w:t>BS antenna Array configuration</w:t>
            </w:r>
          </w:p>
        </w:tc>
        <w:tc>
          <w:tcPr>
            <w:tcW w:w="5864" w:type="dxa"/>
            <w:shd w:val="clear" w:color="auto" w:fill="auto"/>
          </w:tcPr>
          <w:p w14:paraId="1C3EA57E" w14:textId="77777777" w:rsidR="00FC74C8" w:rsidRPr="00A77331" w:rsidRDefault="00FC74C8" w:rsidP="00FF0923">
            <w:pPr>
              <w:spacing w:after="0"/>
              <w:rPr>
                <w:rFonts w:asciiTheme="minorBidi" w:hAnsiTheme="minorBidi"/>
                <w:lang w:val="sv-SE"/>
              </w:rPr>
            </w:pPr>
            <w:r w:rsidRPr="00A77331">
              <w:rPr>
                <w:rFonts w:asciiTheme="minorBidi" w:hAnsiTheme="minorBidi"/>
                <w:lang w:val="sv-SE"/>
              </w:rPr>
              <w:t>(M, N, P, M</w:t>
            </w:r>
            <w:r w:rsidRPr="00A77331">
              <w:rPr>
                <w:rFonts w:asciiTheme="minorBidi" w:hAnsiTheme="minorBidi"/>
                <w:vertAlign w:val="subscript"/>
                <w:lang w:val="sv-SE"/>
              </w:rPr>
              <w:t>g</w:t>
            </w:r>
            <w:r w:rsidRPr="00A77331">
              <w:rPr>
                <w:rFonts w:asciiTheme="minorBidi" w:hAnsiTheme="minorBidi"/>
                <w:lang w:val="sv-SE"/>
              </w:rPr>
              <w:t>, N</w:t>
            </w:r>
            <w:r w:rsidRPr="00A77331">
              <w:rPr>
                <w:rFonts w:asciiTheme="minorBidi" w:hAnsiTheme="minorBidi"/>
                <w:vertAlign w:val="subscript"/>
                <w:lang w:val="sv-SE"/>
              </w:rPr>
              <w:t>g</w:t>
            </w:r>
            <w:r w:rsidRPr="00A77331">
              <w:rPr>
                <w:rFonts w:asciiTheme="minorBidi" w:hAnsiTheme="minorBidi"/>
                <w:lang w:val="sv-SE"/>
              </w:rPr>
              <w:t xml:space="preserve">) = (1, 2, 2, 1, 1), dH = dV = 0.5 </w:t>
            </w:r>
            <w:r w:rsidRPr="00A77331">
              <w:rPr>
                <w:rFonts w:asciiTheme="minorBidi" w:hAnsiTheme="minorBidi"/>
              </w:rPr>
              <w:t>λ</w:t>
            </w:r>
          </w:p>
        </w:tc>
      </w:tr>
      <w:tr w:rsidR="00FC74C8" w:rsidRPr="00A77331" w14:paraId="25B7FE73" w14:textId="77777777" w:rsidTr="00FF0923">
        <w:trPr>
          <w:jc w:val="center"/>
        </w:trPr>
        <w:tc>
          <w:tcPr>
            <w:tcW w:w="3595" w:type="dxa"/>
            <w:shd w:val="clear" w:color="auto" w:fill="auto"/>
          </w:tcPr>
          <w:p w14:paraId="2E26D17E" w14:textId="77777777" w:rsidR="00FC74C8" w:rsidRPr="00A77331" w:rsidRDefault="00FC74C8" w:rsidP="00FF0923">
            <w:pPr>
              <w:spacing w:after="0"/>
              <w:rPr>
                <w:rFonts w:asciiTheme="minorBidi" w:hAnsiTheme="minorBidi"/>
              </w:rPr>
            </w:pPr>
            <w:r w:rsidRPr="00A77331">
              <w:rPr>
                <w:rFonts w:asciiTheme="minorBidi" w:hAnsiTheme="minorBidi"/>
              </w:rPr>
              <w:t>UE antenna Array configuration</w:t>
            </w:r>
          </w:p>
        </w:tc>
        <w:tc>
          <w:tcPr>
            <w:tcW w:w="5864" w:type="dxa"/>
            <w:shd w:val="clear" w:color="auto" w:fill="auto"/>
          </w:tcPr>
          <w:p w14:paraId="223F9489" w14:textId="77777777" w:rsidR="00FC74C8" w:rsidRPr="00A77331" w:rsidRDefault="00FC74C8" w:rsidP="00FF0923">
            <w:pPr>
              <w:spacing w:after="0"/>
              <w:rPr>
                <w:rFonts w:asciiTheme="minorBidi" w:hAnsiTheme="minorBidi"/>
              </w:rPr>
            </w:pPr>
            <w:r w:rsidRPr="00A77331">
              <w:rPr>
                <w:rFonts w:asciiTheme="minorBidi" w:hAnsiTheme="minorBidi"/>
              </w:rPr>
              <w:t xml:space="preserve">Baseline Tx/Rx: (M, N, P, Mg, Ng) = (1, 1, 2, 1, 1), </w:t>
            </w:r>
          </w:p>
          <w:p w14:paraId="7C32035D" w14:textId="77777777" w:rsidR="00FC74C8" w:rsidRPr="00A77331" w:rsidRDefault="00FC74C8" w:rsidP="00FF0923">
            <w:pPr>
              <w:spacing w:after="0"/>
              <w:rPr>
                <w:rFonts w:asciiTheme="minorBidi" w:hAnsiTheme="minorBidi"/>
              </w:rPr>
            </w:pPr>
            <w:proofErr w:type="spellStart"/>
            <w:r w:rsidRPr="00A77331">
              <w:rPr>
                <w:rFonts w:asciiTheme="minorBidi" w:hAnsiTheme="minorBidi"/>
              </w:rPr>
              <w:t>dH</w:t>
            </w:r>
            <w:proofErr w:type="spellEnd"/>
            <w:r w:rsidRPr="00A77331">
              <w:rPr>
                <w:rFonts w:asciiTheme="minorBidi" w:hAnsiTheme="minorBidi"/>
              </w:rPr>
              <w:t xml:space="preserve"> = </w:t>
            </w:r>
            <w:proofErr w:type="spellStart"/>
            <w:r w:rsidRPr="00A77331">
              <w:rPr>
                <w:rFonts w:asciiTheme="minorBidi" w:hAnsiTheme="minorBidi"/>
              </w:rPr>
              <w:t>dV</w:t>
            </w:r>
            <w:proofErr w:type="spellEnd"/>
            <w:r w:rsidRPr="00A77331">
              <w:rPr>
                <w:rFonts w:asciiTheme="minorBidi" w:hAnsiTheme="minorBidi"/>
              </w:rPr>
              <w:t xml:space="preserve"> = 0.5 λ</w:t>
            </w:r>
          </w:p>
        </w:tc>
      </w:tr>
      <w:tr w:rsidR="00FC74C8" w:rsidRPr="00A77331" w14:paraId="33E9456A" w14:textId="77777777" w:rsidTr="00FF0923">
        <w:trPr>
          <w:jc w:val="center"/>
        </w:trPr>
        <w:tc>
          <w:tcPr>
            <w:tcW w:w="3595" w:type="dxa"/>
            <w:shd w:val="clear" w:color="auto" w:fill="auto"/>
          </w:tcPr>
          <w:p w14:paraId="1EA93867" w14:textId="77777777" w:rsidR="00FC74C8" w:rsidRPr="00A77331" w:rsidRDefault="00FC74C8" w:rsidP="00FF0923">
            <w:pPr>
              <w:spacing w:after="0"/>
              <w:rPr>
                <w:rFonts w:asciiTheme="minorBidi" w:hAnsiTheme="minorBidi"/>
              </w:rPr>
            </w:pPr>
            <w:r w:rsidRPr="00A77331">
              <w:rPr>
                <w:rFonts w:asciiTheme="minorBidi" w:hAnsiTheme="minorBidi"/>
              </w:rPr>
              <w:t>Traffic model</w:t>
            </w:r>
          </w:p>
        </w:tc>
        <w:tc>
          <w:tcPr>
            <w:tcW w:w="5864" w:type="dxa"/>
            <w:shd w:val="clear" w:color="auto" w:fill="FFFFFF" w:themeFill="background1"/>
          </w:tcPr>
          <w:p w14:paraId="5CE58ADA" w14:textId="77777777" w:rsidR="00FC74C8" w:rsidRPr="00A77331" w:rsidRDefault="00FC74C8" w:rsidP="00FF0923">
            <w:pPr>
              <w:spacing w:after="0"/>
              <w:rPr>
                <w:rFonts w:asciiTheme="minorBidi" w:hAnsiTheme="minorBidi"/>
              </w:rPr>
            </w:pPr>
            <w:r w:rsidRPr="00A77331">
              <w:rPr>
                <w:rFonts w:asciiTheme="minorBidi" w:hAnsiTheme="minorBidi"/>
              </w:rPr>
              <w:t xml:space="preserve">According to 36.889 Table A.1.1. </w:t>
            </w:r>
          </w:p>
          <w:p w14:paraId="6D0CB950" w14:textId="77777777" w:rsidR="00FC74C8" w:rsidRDefault="00FC74C8" w:rsidP="00FF0923">
            <w:pPr>
              <w:spacing w:after="0"/>
              <w:rPr>
                <w:rFonts w:asciiTheme="minorBidi" w:hAnsiTheme="minorBidi"/>
              </w:rPr>
            </w:pPr>
            <w:r w:rsidRPr="00A77331">
              <w:rPr>
                <w:rFonts w:asciiTheme="minorBidi" w:hAnsiTheme="minorBidi"/>
              </w:rPr>
              <w:t>DL/UL FTP traffic – DL/UL traffic ratio: 1/1 and 2/1</w:t>
            </w:r>
          </w:p>
          <w:p w14:paraId="1C2E3663" w14:textId="77777777" w:rsidR="00FC74C8" w:rsidRPr="00A77331" w:rsidRDefault="00FC74C8" w:rsidP="00FF0923">
            <w:pPr>
              <w:spacing w:after="0"/>
              <w:rPr>
                <w:rFonts w:asciiTheme="minorBidi" w:hAnsiTheme="minorBidi"/>
              </w:rPr>
            </w:pPr>
            <w:r>
              <w:rPr>
                <w:rFonts w:asciiTheme="minorBidi" w:hAnsiTheme="minorBidi"/>
              </w:rPr>
              <w:t xml:space="preserve">FTP </w:t>
            </w:r>
          </w:p>
        </w:tc>
      </w:tr>
      <w:tr w:rsidR="00FC74C8" w:rsidRPr="00A77331" w14:paraId="75EB99E9" w14:textId="77777777" w:rsidTr="00FF0923">
        <w:trPr>
          <w:trHeight w:val="611"/>
          <w:jc w:val="center"/>
        </w:trPr>
        <w:tc>
          <w:tcPr>
            <w:tcW w:w="3595" w:type="dxa"/>
            <w:shd w:val="clear" w:color="auto" w:fill="auto"/>
          </w:tcPr>
          <w:p w14:paraId="1718B7FF" w14:textId="77777777" w:rsidR="00FC74C8" w:rsidRPr="00A77331" w:rsidRDefault="00FC74C8" w:rsidP="00FF0923">
            <w:pPr>
              <w:spacing w:after="0"/>
              <w:rPr>
                <w:rFonts w:asciiTheme="minorBidi" w:hAnsiTheme="minorBidi"/>
              </w:rPr>
            </w:pPr>
            <w:r w:rsidRPr="00A77331">
              <w:rPr>
                <w:rFonts w:asciiTheme="minorBidi" w:hAnsiTheme="minorBidi"/>
              </w:rPr>
              <w:t>UE to UE link pathloss model</w:t>
            </w:r>
          </w:p>
        </w:tc>
        <w:tc>
          <w:tcPr>
            <w:tcW w:w="5864" w:type="dxa"/>
            <w:shd w:val="clear" w:color="auto" w:fill="auto"/>
          </w:tcPr>
          <w:p w14:paraId="2A5765DD" w14:textId="77777777" w:rsidR="00FC74C8" w:rsidRPr="00A77331" w:rsidRDefault="00FC74C8" w:rsidP="00FF0923">
            <w:pPr>
              <w:spacing w:after="0"/>
              <w:rPr>
                <w:rFonts w:asciiTheme="minorBidi" w:hAnsiTheme="minorBidi"/>
              </w:rPr>
            </w:pPr>
            <w:r w:rsidRPr="00A77331">
              <w:rPr>
                <w:rFonts w:asciiTheme="minorBidi" w:hAnsiTheme="minorBidi"/>
              </w:rPr>
              <w:t>Directly use InH office pathloss model with proper d_3D with indoor mixed office LOS probability</w:t>
            </w:r>
          </w:p>
        </w:tc>
      </w:tr>
      <w:tr w:rsidR="00FC74C8" w:rsidRPr="00A77331" w14:paraId="07C7CFF0" w14:textId="77777777" w:rsidTr="00FF0923">
        <w:trPr>
          <w:jc w:val="center"/>
        </w:trPr>
        <w:tc>
          <w:tcPr>
            <w:tcW w:w="3595" w:type="dxa"/>
            <w:shd w:val="clear" w:color="auto" w:fill="auto"/>
          </w:tcPr>
          <w:p w14:paraId="6A7C7C8C" w14:textId="77777777" w:rsidR="00FC74C8" w:rsidRPr="00A77331" w:rsidRDefault="00FC74C8" w:rsidP="00FF0923">
            <w:pPr>
              <w:spacing w:after="0"/>
              <w:rPr>
                <w:rFonts w:asciiTheme="minorBidi" w:hAnsiTheme="minorBidi"/>
              </w:rPr>
            </w:pPr>
            <w:proofErr w:type="spellStart"/>
            <w:r w:rsidRPr="00A77331">
              <w:rPr>
                <w:rFonts w:asciiTheme="minorBidi" w:hAnsiTheme="minorBidi"/>
              </w:rPr>
              <w:t>gNB</w:t>
            </w:r>
            <w:proofErr w:type="spellEnd"/>
            <w:r w:rsidRPr="00A77331">
              <w:rPr>
                <w:rFonts w:asciiTheme="minorBidi" w:hAnsiTheme="minorBidi"/>
              </w:rPr>
              <w:t xml:space="preserve"> to </w:t>
            </w:r>
            <w:proofErr w:type="spellStart"/>
            <w:r w:rsidRPr="00A77331">
              <w:rPr>
                <w:rFonts w:asciiTheme="minorBidi" w:hAnsiTheme="minorBidi"/>
              </w:rPr>
              <w:t>gNB</w:t>
            </w:r>
            <w:proofErr w:type="spellEnd"/>
            <w:r w:rsidRPr="00A77331">
              <w:rPr>
                <w:rFonts w:asciiTheme="minorBidi" w:hAnsiTheme="minorBidi"/>
              </w:rPr>
              <w:t xml:space="preserve"> link pathloss model</w:t>
            </w:r>
          </w:p>
        </w:tc>
        <w:tc>
          <w:tcPr>
            <w:tcW w:w="5864" w:type="dxa"/>
            <w:shd w:val="clear" w:color="auto" w:fill="auto"/>
          </w:tcPr>
          <w:p w14:paraId="44C2FF45" w14:textId="77777777" w:rsidR="00FC74C8" w:rsidRPr="00A77331" w:rsidRDefault="00FC74C8" w:rsidP="00FF0923">
            <w:pPr>
              <w:spacing w:after="0"/>
              <w:rPr>
                <w:rFonts w:asciiTheme="minorBidi" w:hAnsiTheme="minorBidi"/>
              </w:rPr>
            </w:pPr>
            <w:r w:rsidRPr="00A77331">
              <w:rPr>
                <w:rFonts w:asciiTheme="minorBidi" w:hAnsiTheme="minorBidi"/>
              </w:rPr>
              <w:t>Directly use InH office pathloss model with proper d_3D with indoor mixed office LOS probability</w:t>
            </w:r>
          </w:p>
        </w:tc>
      </w:tr>
    </w:tbl>
    <w:p w14:paraId="1780E3CF" w14:textId="77777777" w:rsidR="00FC74C8" w:rsidRPr="002E7502" w:rsidRDefault="00FC74C8" w:rsidP="00FC74C8">
      <w:pPr>
        <w:spacing w:after="0" w:line="240" w:lineRule="auto"/>
        <w:jc w:val="both"/>
        <w:rPr>
          <w:rFonts w:asciiTheme="minorBidi" w:hAnsiTheme="minorBidi"/>
        </w:rPr>
      </w:pPr>
    </w:p>
    <w:p w14:paraId="46B049D3" w14:textId="77777777" w:rsidR="00FC74C8" w:rsidRPr="002E7502" w:rsidRDefault="00FC74C8" w:rsidP="00FC74C8">
      <w:pPr>
        <w:spacing w:after="0" w:line="240" w:lineRule="auto"/>
        <w:jc w:val="both"/>
        <w:rPr>
          <w:rFonts w:asciiTheme="minorBidi" w:hAnsiTheme="minorBidi"/>
        </w:rPr>
      </w:pPr>
    </w:p>
    <w:p w14:paraId="740D0462" w14:textId="0776E5F3" w:rsidR="00FC74C8" w:rsidRPr="00C337ED" w:rsidRDefault="00FC74C8" w:rsidP="00C337ED">
      <w:pPr>
        <w:jc w:val="center"/>
        <w:rPr>
          <w:rFonts w:asciiTheme="minorBidi" w:hAnsiTheme="minorBidi"/>
        </w:rPr>
      </w:pPr>
      <w:bookmarkStart w:id="10" w:name="_Ref462943104"/>
      <w:r w:rsidRPr="00C337ED">
        <w:rPr>
          <w:rFonts w:asciiTheme="minorBidi" w:hAnsiTheme="minorBidi"/>
        </w:rPr>
        <w:t>Table 3</w:t>
      </w:r>
      <w:bookmarkEnd w:id="10"/>
      <w:r w:rsidRPr="00C337ED">
        <w:rPr>
          <w:rFonts w:asciiTheme="minorBidi" w:hAnsiTheme="minorBidi"/>
        </w:rPr>
        <w:t>: TDD configuration parameters</w:t>
      </w:r>
    </w:p>
    <w:tbl>
      <w:tblPr>
        <w:tblStyle w:val="TableGrid"/>
        <w:tblW w:w="0" w:type="auto"/>
        <w:tblLook w:val="04A0" w:firstRow="1" w:lastRow="0" w:firstColumn="1" w:lastColumn="0" w:noHBand="0" w:noVBand="1"/>
      </w:tblPr>
      <w:tblGrid>
        <w:gridCol w:w="3256"/>
        <w:gridCol w:w="3255"/>
        <w:gridCol w:w="3255"/>
      </w:tblGrid>
      <w:tr w:rsidR="00FC74C8" w:rsidRPr="00C33DC0" w14:paraId="2C87D674" w14:textId="77777777" w:rsidTr="00FF0923">
        <w:trPr>
          <w:trHeight w:val="358"/>
        </w:trPr>
        <w:tc>
          <w:tcPr>
            <w:tcW w:w="3256" w:type="dxa"/>
          </w:tcPr>
          <w:p w14:paraId="437DA8E5" w14:textId="77777777" w:rsidR="00FC74C8" w:rsidRPr="00020B0B" w:rsidRDefault="00FC74C8" w:rsidP="00FF0923">
            <w:pPr>
              <w:spacing w:after="0"/>
              <w:rPr>
                <w:rFonts w:asciiTheme="minorBidi" w:hAnsiTheme="minorBidi"/>
                <w:lang w:val="en-GB" w:eastAsia="zh-CN"/>
              </w:rPr>
            </w:pPr>
          </w:p>
        </w:tc>
        <w:tc>
          <w:tcPr>
            <w:tcW w:w="3255" w:type="dxa"/>
          </w:tcPr>
          <w:p w14:paraId="46C53175" w14:textId="77777777" w:rsidR="00FC74C8" w:rsidRPr="00020B0B" w:rsidRDefault="00FC74C8" w:rsidP="00FF0923">
            <w:pPr>
              <w:spacing w:after="0"/>
              <w:rPr>
                <w:rFonts w:asciiTheme="minorBidi" w:hAnsiTheme="minorBidi"/>
                <w:lang w:val="en-GB" w:eastAsia="zh-CN"/>
              </w:rPr>
            </w:pPr>
            <w:r w:rsidRPr="00020B0B">
              <w:rPr>
                <w:rFonts w:asciiTheme="minorBidi" w:hAnsiTheme="minorBidi"/>
                <w:lang w:val="en-GB" w:eastAsia="zh-CN"/>
              </w:rPr>
              <w:t>Baseline (static TDD)</w:t>
            </w:r>
          </w:p>
        </w:tc>
        <w:tc>
          <w:tcPr>
            <w:tcW w:w="3255" w:type="dxa"/>
          </w:tcPr>
          <w:p w14:paraId="16072E4C" w14:textId="77777777" w:rsidR="00FC74C8" w:rsidRPr="00020B0B" w:rsidRDefault="00FC74C8" w:rsidP="00FF0923">
            <w:pPr>
              <w:spacing w:after="0"/>
              <w:rPr>
                <w:rFonts w:asciiTheme="minorBidi" w:hAnsiTheme="minorBidi"/>
                <w:lang w:val="en-GB" w:eastAsia="zh-CN"/>
              </w:rPr>
            </w:pPr>
            <w:r w:rsidRPr="00020B0B">
              <w:rPr>
                <w:rFonts w:asciiTheme="minorBidi" w:hAnsiTheme="minorBidi"/>
                <w:lang w:val="en-GB" w:eastAsia="zh-CN"/>
              </w:rPr>
              <w:t>Flexible duplex</w:t>
            </w:r>
          </w:p>
        </w:tc>
      </w:tr>
      <w:tr w:rsidR="00FC74C8" w:rsidRPr="00C33DC0" w14:paraId="10819CE0" w14:textId="77777777" w:rsidTr="00FF0923">
        <w:trPr>
          <w:trHeight w:val="1899"/>
        </w:trPr>
        <w:tc>
          <w:tcPr>
            <w:tcW w:w="3256" w:type="dxa"/>
          </w:tcPr>
          <w:p w14:paraId="723AE67F" w14:textId="77777777" w:rsidR="00FC74C8" w:rsidRPr="00970FDF" w:rsidRDefault="00FC74C8" w:rsidP="00970FDF">
            <w:pPr>
              <w:spacing w:after="0"/>
              <w:rPr>
                <w:rFonts w:asciiTheme="minorBidi" w:hAnsiTheme="minorBidi"/>
                <w:lang w:eastAsia="zh-CN"/>
              </w:rPr>
            </w:pPr>
            <w:r w:rsidRPr="00020B0B">
              <w:rPr>
                <w:rFonts w:asciiTheme="minorBidi" w:hAnsiTheme="minorBidi"/>
                <w:lang w:eastAsia="zh-CN"/>
              </w:rPr>
              <w:lastRenderedPageBreak/>
              <w:t>DL/UL subframe ratio</w:t>
            </w:r>
          </w:p>
        </w:tc>
        <w:tc>
          <w:tcPr>
            <w:tcW w:w="3255" w:type="dxa"/>
          </w:tcPr>
          <w:p w14:paraId="58A9857B" w14:textId="77777777" w:rsidR="00FC74C8" w:rsidRPr="00020B0B" w:rsidRDefault="00FC74C8" w:rsidP="00FF0923">
            <w:pPr>
              <w:spacing w:after="0"/>
              <w:rPr>
                <w:rFonts w:asciiTheme="minorBidi" w:hAnsiTheme="minorBidi"/>
                <w:lang w:eastAsia="zh-CN"/>
              </w:rPr>
            </w:pPr>
            <w:r w:rsidRPr="00020B0B">
              <w:rPr>
                <w:rFonts w:asciiTheme="minorBidi" w:hAnsiTheme="minorBidi"/>
                <w:lang w:eastAsia="zh-CN"/>
              </w:rPr>
              <w:t xml:space="preserve">Semi-static subframe allocation </w:t>
            </w:r>
          </w:p>
          <w:p w14:paraId="7A729686" w14:textId="77777777" w:rsidR="00FC74C8" w:rsidRPr="00020B0B" w:rsidRDefault="00FC74C8" w:rsidP="00FF0923">
            <w:pPr>
              <w:widowControl w:val="0"/>
              <w:numPr>
                <w:ilvl w:val="0"/>
                <w:numId w:val="24"/>
              </w:numPr>
              <w:autoSpaceDE w:val="0"/>
              <w:autoSpaceDN w:val="0"/>
              <w:adjustRightInd w:val="0"/>
              <w:snapToGrid w:val="0"/>
              <w:spacing w:after="0" w:line="240" w:lineRule="auto"/>
              <w:rPr>
                <w:rFonts w:asciiTheme="minorBidi" w:hAnsiTheme="minorBidi"/>
                <w:lang w:eastAsia="zh-CN"/>
              </w:rPr>
            </w:pPr>
            <w:r w:rsidRPr="00020B0B">
              <w:rPr>
                <w:rFonts w:asciiTheme="minorBidi" w:hAnsiTheme="minorBidi"/>
                <w:lang w:eastAsia="zh-CN"/>
              </w:rPr>
              <w:t xml:space="preserve">For </w:t>
            </w:r>
            <w:proofErr w:type="gramStart"/>
            <w:r w:rsidRPr="00020B0B">
              <w:rPr>
                <w:rFonts w:asciiTheme="minorBidi" w:hAnsiTheme="minorBidi"/>
                <w:lang w:eastAsia="zh-CN"/>
              </w:rPr>
              <w:t>DL:UL</w:t>
            </w:r>
            <w:proofErr w:type="gramEnd"/>
            <w:r w:rsidRPr="00020B0B">
              <w:rPr>
                <w:rFonts w:asciiTheme="minorBidi" w:hAnsiTheme="minorBidi"/>
                <w:lang w:eastAsia="zh-CN"/>
              </w:rPr>
              <w:t xml:space="preserve"> traffic ratio = 1:1, DL/UL subframe = 6:4</w:t>
            </w:r>
          </w:p>
          <w:p w14:paraId="19058087" w14:textId="77777777" w:rsidR="00FC74C8" w:rsidRPr="00020B0B" w:rsidRDefault="00FC74C8" w:rsidP="00FF0923">
            <w:pPr>
              <w:widowControl w:val="0"/>
              <w:numPr>
                <w:ilvl w:val="0"/>
                <w:numId w:val="24"/>
              </w:numPr>
              <w:autoSpaceDE w:val="0"/>
              <w:autoSpaceDN w:val="0"/>
              <w:adjustRightInd w:val="0"/>
              <w:snapToGrid w:val="0"/>
              <w:spacing w:after="0" w:line="240" w:lineRule="auto"/>
              <w:rPr>
                <w:rFonts w:asciiTheme="minorBidi" w:hAnsiTheme="minorBidi"/>
                <w:lang w:eastAsia="zh-CN"/>
              </w:rPr>
            </w:pPr>
            <w:r w:rsidRPr="00020B0B">
              <w:rPr>
                <w:rFonts w:asciiTheme="minorBidi" w:hAnsiTheme="minorBidi"/>
                <w:lang w:eastAsia="zh-CN"/>
              </w:rPr>
              <w:t xml:space="preserve">For </w:t>
            </w:r>
            <w:proofErr w:type="gramStart"/>
            <w:r w:rsidRPr="00020B0B">
              <w:rPr>
                <w:rFonts w:asciiTheme="minorBidi" w:hAnsiTheme="minorBidi"/>
                <w:lang w:eastAsia="zh-CN"/>
              </w:rPr>
              <w:t>DL:UL</w:t>
            </w:r>
            <w:proofErr w:type="gramEnd"/>
            <w:r w:rsidRPr="00020B0B">
              <w:rPr>
                <w:rFonts w:asciiTheme="minorBidi" w:hAnsiTheme="minorBidi"/>
                <w:lang w:eastAsia="zh-CN"/>
              </w:rPr>
              <w:t xml:space="preserve"> traffic ratio = 2:1, DL/UL subframe = 6:4</w:t>
            </w:r>
          </w:p>
          <w:p w14:paraId="0320799D" w14:textId="77777777" w:rsidR="00FC74C8" w:rsidRPr="00020B0B" w:rsidRDefault="00FC74C8" w:rsidP="00FF0923">
            <w:pPr>
              <w:widowControl w:val="0"/>
              <w:autoSpaceDE w:val="0"/>
              <w:autoSpaceDN w:val="0"/>
              <w:adjustRightInd w:val="0"/>
              <w:snapToGrid w:val="0"/>
              <w:spacing w:after="0" w:line="240" w:lineRule="auto"/>
              <w:ind w:left="420"/>
              <w:rPr>
                <w:rFonts w:asciiTheme="minorBidi" w:hAnsiTheme="minorBidi"/>
                <w:lang w:val="en-GB" w:eastAsia="zh-CN"/>
              </w:rPr>
            </w:pPr>
          </w:p>
        </w:tc>
        <w:tc>
          <w:tcPr>
            <w:tcW w:w="3255" w:type="dxa"/>
          </w:tcPr>
          <w:p w14:paraId="0FE622DA" w14:textId="77777777" w:rsidR="00FC74C8" w:rsidRPr="00020B0B" w:rsidRDefault="00FC74C8" w:rsidP="00FF0923">
            <w:pPr>
              <w:spacing w:after="0"/>
              <w:rPr>
                <w:rFonts w:asciiTheme="minorBidi" w:hAnsiTheme="minorBidi"/>
                <w:lang w:eastAsia="zh-CN"/>
              </w:rPr>
            </w:pPr>
            <w:r w:rsidRPr="00020B0B">
              <w:rPr>
                <w:rFonts w:asciiTheme="minorBidi" w:hAnsiTheme="minorBidi"/>
                <w:lang w:eastAsia="zh-CN"/>
              </w:rPr>
              <w:t xml:space="preserve">Flexible UL/DL subframe ratio allocation. </w:t>
            </w:r>
          </w:p>
          <w:p w14:paraId="0AD3BC20" w14:textId="77777777" w:rsidR="00FC74C8" w:rsidRPr="00020B0B" w:rsidRDefault="00FC74C8" w:rsidP="00FF0923">
            <w:pPr>
              <w:spacing w:after="0"/>
              <w:rPr>
                <w:rFonts w:asciiTheme="minorBidi" w:hAnsiTheme="minorBidi"/>
                <w:lang w:eastAsia="zh-CN"/>
              </w:rPr>
            </w:pPr>
            <w:proofErr w:type="spellStart"/>
            <w:r w:rsidRPr="00020B0B">
              <w:rPr>
                <w:rFonts w:asciiTheme="minorBidi" w:hAnsiTheme="minorBidi"/>
                <w:lang w:eastAsia="zh-CN"/>
              </w:rPr>
              <w:t>gNB</w:t>
            </w:r>
            <w:proofErr w:type="spellEnd"/>
            <w:r w:rsidRPr="00020B0B">
              <w:rPr>
                <w:rFonts w:asciiTheme="minorBidi" w:hAnsiTheme="minorBidi"/>
                <w:lang w:eastAsia="zh-CN"/>
              </w:rPr>
              <w:t xml:space="preserve"> can choose between following additional DL/UL subframe options:</w:t>
            </w:r>
          </w:p>
          <w:p w14:paraId="77E4C135" w14:textId="77777777" w:rsidR="00FC74C8" w:rsidRPr="00020B0B" w:rsidRDefault="00FC74C8" w:rsidP="00FF0923">
            <w:pPr>
              <w:spacing w:after="0"/>
              <w:rPr>
                <w:rFonts w:asciiTheme="minorBidi" w:hAnsiTheme="minorBidi"/>
                <w:lang w:val="en-GB" w:eastAsia="zh-CN"/>
              </w:rPr>
            </w:pPr>
            <w:r w:rsidRPr="00020B0B">
              <w:rPr>
                <w:rFonts w:asciiTheme="minorBidi" w:hAnsiTheme="minorBidi"/>
                <w:lang w:val="en-GB" w:eastAsia="zh-CN"/>
              </w:rPr>
              <w:t>DL heavy: 9:1, 8:2, 7:3</w:t>
            </w:r>
          </w:p>
          <w:p w14:paraId="1DD50731" w14:textId="77777777" w:rsidR="00FC74C8" w:rsidRPr="00020B0B" w:rsidRDefault="00FC74C8" w:rsidP="00FF0923">
            <w:pPr>
              <w:spacing w:after="0"/>
              <w:rPr>
                <w:rFonts w:asciiTheme="minorBidi" w:hAnsiTheme="minorBidi"/>
                <w:lang w:val="en-GB" w:eastAsia="zh-CN"/>
              </w:rPr>
            </w:pPr>
            <w:r w:rsidRPr="00020B0B">
              <w:rPr>
                <w:rFonts w:asciiTheme="minorBidi" w:hAnsiTheme="minorBidi"/>
                <w:lang w:val="en-GB" w:eastAsia="zh-CN"/>
              </w:rPr>
              <w:t>UL heavy: 4:6</w:t>
            </w:r>
          </w:p>
        </w:tc>
      </w:tr>
    </w:tbl>
    <w:p w14:paraId="576BE815" w14:textId="39882997" w:rsidR="00FC74C8" w:rsidRDefault="00FC74C8" w:rsidP="00FC74C8">
      <w:pPr>
        <w:spacing w:after="0" w:line="240" w:lineRule="auto"/>
        <w:jc w:val="both"/>
        <w:rPr>
          <w:rFonts w:ascii="Arial" w:hAnsi="Arial" w:cs="Arial"/>
        </w:rPr>
      </w:pPr>
    </w:p>
    <w:p w14:paraId="45BB28EB" w14:textId="567FD97E" w:rsidR="00E035E9" w:rsidRPr="00283BCB" w:rsidRDefault="00E035E9" w:rsidP="0029621A">
      <w:pPr>
        <w:pStyle w:val="Heading3"/>
      </w:pPr>
      <w:r>
        <w:t>Evaluation assumptions for SBFD</w:t>
      </w:r>
    </w:p>
    <w:p w14:paraId="02C62FE8" w14:textId="4AD15B2F" w:rsidR="00E035E9" w:rsidRDefault="00E035E9" w:rsidP="00E035E9">
      <w:pPr>
        <w:spacing w:after="120"/>
        <w:jc w:val="both"/>
        <w:rPr>
          <w:rFonts w:asciiTheme="minorBidi" w:hAnsiTheme="minorBidi"/>
          <w:lang w:val="en-GB"/>
        </w:rPr>
      </w:pPr>
      <w:r>
        <w:rPr>
          <w:rFonts w:asciiTheme="minorBidi" w:hAnsiTheme="minorBidi"/>
          <w:lang w:val="en-GB"/>
        </w:rPr>
        <w:t xml:space="preserve">In </w:t>
      </w:r>
      <w:r w:rsidR="00FC2AB5">
        <w:rPr>
          <w:rFonts w:asciiTheme="minorBidi" w:hAnsiTheme="minorBidi"/>
          <w:lang w:val="en-GB"/>
        </w:rPr>
        <w:t>our companion contribution [4]</w:t>
      </w:r>
      <w:r>
        <w:rPr>
          <w:rFonts w:asciiTheme="minorBidi" w:hAnsiTheme="minorBidi"/>
          <w:lang w:val="en-GB"/>
        </w:rPr>
        <w:t>,</w:t>
      </w:r>
      <w:r w:rsidR="00FC2AB5">
        <w:rPr>
          <w:rFonts w:asciiTheme="minorBidi" w:hAnsiTheme="minorBidi"/>
          <w:lang w:val="en-GB"/>
        </w:rPr>
        <w:t xml:space="preserve"> we conducted an SLS for performance comparison between SBFD and legacy TDD. We consider the SBFD deployment case 1, where a single carrier is considered with all cells using the same SBFD </w:t>
      </w:r>
      <w:proofErr w:type="spellStart"/>
      <w:r w:rsidR="00FC2AB5">
        <w:rPr>
          <w:rFonts w:asciiTheme="minorBidi" w:hAnsiTheme="minorBidi"/>
          <w:lang w:val="en-GB"/>
        </w:rPr>
        <w:t>subband</w:t>
      </w:r>
      <w:proofErr w:type="spellEnd"/>
      <w:r w:rsidR="00FC2AB5">
        <w:rPr>
          <w:rFonts w:asciiTheme="minorBidi" w:hAnsiTheme="minorBidi"/>
          <w:lang w:val="en-GB"/>
        </w:rPr>
        <w:t xml:space="preserve"> configuration. We consider the FR1 - Urban macro deployment. We applied Alt 2 (</w:t>
      </w:r>
      <w:r w:rsidR="00FC2AB5" w:rsidRPr="00DC4CEE">
        <w:rPr>
          <w:rFonts w:asciiTheme="minorBidi" w:hAnsiTheme="minorBidi"/>
          <w:lang w:val="en-GB"/>
        </w:rPr>
        <w:t xml:space="preserve">No SBFD DL </w:t>
      </w:r>
      <w:proofErr w:type="spellStart"/>
      <w:r w:rsidR="00FC2AB5" w:rsidRPr="00DC4CEE">
        <w:rPr>
          <w:rFonts w:asciiTheme="minorBidi" w:hAnsiTheme="minorBidi"/>
          <w:lang w:val="en-GB"/>
        </w:rPr>
        <w:t>subband</w:t>
      </w:r>
      <w:proofErr w:type="spellEnd"/>
      <w:r w:rsidR="00FC2AB5" w:rsidRPr="00DC4CEE">
        <w:rPr>
          <w:rFonts w:asciiTheme="minorBidi" w:hAnsiTheme="minorBidi"/>
          <w:lang w:val="en-GB"/>
        </w:rPr>
        <w:t xml:space="preserve"> in the slots/symbols that correspond to UL slots/symbols in legacy TDD</w:t>
      </w:r>
      <w:r w:rsidR="00FC2AB5">
        <w:rPr>
          <w:rFonts w:asciiTheme="minorBidi" w:hAnsiTheme="minorBidi"/>
          <w:lang w:val="en-GB"/>
        </w:rPr>
        <w:t>) from the agreement made in RAN1#109-e, which includes the following:</w:t>
      </w:r>
      <w:r>
        <w:rPr>
          <w:rFonts w:asciiTheme="minorBidi" w:hAnsiTheme="minorBidi"/>
          <w:lang w:val="en-GB"/>
        </w:rPr>
        <w:t xml:space="preserve"> </w:t>
      </w:r>
    </w:p>
    <w:p w14:paraId="50C941DA" w14:textId="77777777" w:rsidR="00FC2AB5" w:rsidRPr="00052C79" w:rsidRDefault="00FC2AB5" w:rsidP="00FC2AB5">
      <w:pPr>
        <w:numPr>
          <w:ilvl w:val="1"/>
          <w:numId w:val="25"/>
        </w:numPr>
        <w:spacing w:after="0" w:line="240" w:lineRule="auto"/>
        <w:rPr>
          <w:rFonts w:ascii="Times" w:eastAsia="Batang" w:hAnsi="Times" w:cs="Times New Roman"/>
          <w:kern w:val="0"/>
          <w:szCs w:val="28"/>
          <w:lang w:val="en-GB" w:eastAsia="en-US"/>
          <w14:ligatures w14:val="none"/>
        </w:rPr>
      </w:pPr>
      <w:r w:rsidRPr="00052C79">
        <w:rPr>
          <w:rFonts w:asciiTheme="minorBidi" w:hAnsiTheme="minorBidi"/>
          <w:lang w:val="en-GB"/>
        </w:rPr>
        <w:t>Legacy TDD: Static TDD UL/DL configuration with {DDDSU}, where S=[12D:2G:0U</w:t>
      </w:r>
      <w:r>
        <w:rPr>
          <w:rFonts w:asciiTheme="minorBidi" w:hAnsiTheme="minorBidi"/>
          <w:lang w:val="en-GB"/>
        </w:rPr>
        <w:t>]</w:t>
      </w:r>
    </w:p>
    <w:p w14:paraId="53F01AD7" w14:textId="77777777" w:rsidR="00FC2AB5" w:rsidRPr="00052C79" w:rsidRDefault="00FC2AB5" w:rsidP="00FC2AB5">
      <w:pPr>
        <w:numPr>
          <w:ilvl w:val="1"/>
          <w:numId w:val="25"/>
        </w:numPr>
        <w:spacing w:after="0" w:line="240" w:lineRule="auto"/>
        <w:rPr>
          <w:rFonts w:ascii="Times" w:eastAsia="Batang" w:hAnsi="Times" w:cs="Times New Roman"/>
          <w:kern w:val="0"/>
          <w:szCs w:val="28"/>
          <w:lang w:val="en-GB" w:eastAsia="en-US"/>
          <w14:ligatures w14:val="none"/>
        </w:rPr>
      </w:pPr>
      <w:r w:rsidRPr="00052C79">
        <w:rPr>
          <w:rFonts w:asciiTheme="minorBidi" w:hAnsiTheme="minorBidi"/>
          <w:lang w:val="en-GB"/>
        </w:rPr>
        <w:t xml:space="preserve">SBFD: Frame structure#2 (XXXXU), where X denotes a SBFD slot. In time domain, SBFD UL </w:t>
      </w:r>
      <w:proofErr w:type="spellStart"/>
      <w:r w:rsidRPr="00052C79">
        <w:rPr>
          <w:rFonts w:asciiTheme="minorBidi" w:hAnsiTheme="minorBidi"/>
          <w:lang w:val="en-GB"/>
        </w:rPr>
        <w:t>subband</w:t>
      </w:r>
      <w:proofErr w:type="spellEnd"/>
      <w:r w:rsidRPr="00052C79">
        <w:rPr>
          <w:rFonts w:asciiTheme="minorBidi" w:hAnsiTheme="minorBidi"/>
          <w:lang w:val="en-GB"/>
        </w:rPr>
        <w:t xml:space="preserve"> spans all the symbols in a SBFD slot. In frequency domain, SBFD UL </w:t>
      </w:r>
      <w:proofErr w:type="spellStart"/>
      <w:r w:rsidRPr="00052C79">
        <w:rPr>
          <w:rFonts w:asciiTheme="minorBidi" w:hAnsiTheme="minorBidi"/>
          <w:lang w:val="en-GB"/>
        </w:rPr>
        <w:t>subband</w:t>
      </w:r>
      <w:proofErr w:type="spellEnd"/>
      <w:r w:rsidRPr="00052C79">
        <w:rPr>
          <w:rFonts w:asciiTheme="minorBidi" w:hAnsiTheme="minorBidi"/>
          <w:lang w:val="en-GB"/>
        </w:rPr>
        <w:t xml:space="preserve"> is about [20%] of the channel bandwidth</w:t>
      </w:r>
      <w:r>
        <w:rPr>
          <w:rFonts w:asciiTheme="minorBidi" w:hAnsiTheme="minorBidi"/>
          <w:lang w:val="en-GB"/>
        </w:rPr>
        <w:t>.</w:t>
      </w:r>
    </w:p>
    <w:p w14:paraId="6C4AD5F8" w14:textId="23B7257E" w:rsidR="00E035E9" w:rsidRDefault="00E035E9" w:rsidP="00E035E9">
      <w:pPr>
        <w:spacing w:after="120"/>
        <w:jc w:val="both"/>
        <w:rPr>
          <w:rFonts w:asciiTheme="minorBidi" w:hAnsiTheme="minorBidi"/>
          <w:lang w:val="en-GB"/>
        </w:rPr>
      </w:pPr>
    </w:p>
    <w:p w14:paraId="4CB3B372" w14:textId="3507D7B8" w:rsidR="00A26370" w:rsidRDefault="00FC2AB5" w:rsidP="00FC2AB5">
      <w:pPr>
        <w:spacing w:after="120"/>
        <w:jc w:val="both"/>
        <w:rPr>
          <w:rFonts w:asciiTheme="minorBidi" w:hAnsiTheme="minorBidi"/>
          <w:lang w:val="en-GB"/>
        </w:rPr>
      </w:pPr>
      <w:r>
        <w:rPr>
          <w:rFonts w:asciiTheme="minorBidi" w:hAnsiTheme="minorBidi"/>
          <w:lang w:val="en-GB"/>
        </w:rPr>
        <w:t xml:space="preserve">Legacy TDD uses a shared Tx/Rx antenna array for downlink and uplink transmission/receptions, whereas SBFD utilizes separate Tx/Rx antenna array for simultaneous downlink and uplink transmission. The total number of </w:t>
      </w:r>
      <w:proofErr w:type="spellStart"/>
      <w:r>
        <w:rPr>
          <w:rFonts w:asciiTheme="minorBidi" w:hAnsiTheme="minorBidi"/>
          <w:lang w:val="en-GB"/>
        </w:rPr>
        <w:t>TxRUs</w:t>
      </w:r>
      <w:proofErr w:type="spellEnd"/>
      <w:r>
        <w:rPr>
          <w:rFonts w:asciiTheme="minorBidi" w:hAnsiTheme="minorBidi"/>
          <w:lang w:val="en-GB"/>
        </w:rPr>
        <w:t xml:space="preserve"> is the same for both legacy TDD and SBFD, however in the SBFD case, each of the downlink and uplink uses half of the total number of </w:t>
      </w:r>
      <w:proofErr w:type="spellStart"/>
      <w:r>
        <w:rPr>
          <w:rFonts w:asciiTheme="minorBidi" w:hAnsiTheme="minorBidi"/>
          <w:lang w:val="en-GB"/>
        </w:rPr>
        <w:t>TxRUs</w:t>
      </w:r>
      <w:proofErr w:type="spellEnd"/>
      <w:r>
        <w:rPr>
          <w:rFonts w:asciiTheme="minorBidi" w:hAnsiTheme="minorBidi"/>
          <w:lang w:val="en-GB"/>
        </w:rPr>
        <w:t>. We consider two traffic ratios: (</w:t>
      </w:r>
      <w:proofErr w:type="spellStart"/>
      <w:r>
        <w:rPr>
          <w:rFonts w:asciiTheme="minorBidi" w:hAnsiTheme="minorBidi"/>
          <w:lang w:val="en-GB"/>
        </w:rPr>
        <w:t>i</w:t>
      </w:r>
      <w:proofErr w:type="spellEnd"/>
      <w:r>
        <w:rPr>
          <w:rFonts w:asciiTheme="minorBidi" w:hAnsiTheme="minorBidi"/>
          <w:lang w:val="en-GB"/>
        </w:rPr>
        <w:t xml:space="preserve">) DL:UL ratio = 1:1, and (ii) DL:UL ratio = 2:1. Additionally, for both of these we consider varying </w:t>
      </w:r>
      <w:proofErr w:type="gramStart"/>
      <w:r>
        <w:rPr>
          <w:rFonts w:asciiTheme="minorBidi" w:hAnsiTheme="minorBidi"/>
          <w:lang w:val="en-GB"/>
        </w:rPr>
        <w:t>DL:UL</w:t>
      </w:r>
      <w:proofErr w:type="gramEnd"/>
      <w:r>
        <w:rPr>
          <w:rFonts w:asciiTheme="minorBidi" w:hAnsiTheme="minorBidi"/>
          <w:lang w:val="en-GB"/>
        </w:rPr>
        <w:t xml:space="preserve"> traffic arrival rates/loads. </w:t>
      </w:r>
      <w:r w:rsidR="00A26370">
        <w:rPr>
          <w:rFonts w:asciiTheme="minorBidi" w:hAnsiTheme="minorBidi"/>
          <w:lang w:val="en-GB"/>
        </w:rPr>
        <w:t>Simulation results are found in our contribution [4]. Details of simulations are listed in Table 4.</w:t>
      </w:r>
    </w:p>
    <w:p w14:paraId="5630134E" w14:textId="2FCDF051" w:rsidR="0020720C" w:rsidRPr="002E7502" w:rsidRDefault="0020720C" w:rsidP="0020720C">
      <w:pPr>
        <w:jc w:val="center"/>
        <w:rPr>
          <w:rFonts w:asciiTheme="minorBidi" w:hAnsiTheme="minorBidi"/>
        </w:rPr>
      </w:pPr>
      <w:r w:rsidRPr="002E7502">
        <w:rPr>
          <w:rFonts w:asciiTheme="minorBidi" w:hAnsiTheme="minorBidi"/>
        </w:rPr>
        <w:t xml:space="preserve">Table </w:t>
      </w:r>
      <w:r>
        <w:rPr>
          <w:rFonts w:asciiTheme="minorBidi" w:hAnsiTheme="minorBidi"/>
        </w:rPr>
        <w:t>4</w:t>
      </w:r>
      <w:r w:rsidRPr="002E7502">
        <w:rPr>
          <w:rFonts w:asciiTheme="minorBidi" w:hAnsiTheme="minorBidi"/>
        </w:rPr>
        <w:t xml:space="preserve">. </w:t>
      </w:r>
      <w:r>
        <w:rPr>
          <w:rFonts w:asciiTheme="minorBidi" w:hAnsiTheme="minorBidi"/>
        </w:rPr>
        <w:t>SL</w:t>
      </w:r>
      <w:r w:rsidRPr="002E7502">
        <w:rPr>
          <w:rFonts w:asciiTheme="minorBidi" w:hAnsiTheme="minorBidi"/>
        </w:rPr>
        <w:t>S simulation assumptions</w:t>
      </w:r>
      <w:r>
        <w:rPr>
          <w:rFonts w:asciiTheme="minorBidi" w:hAnsiTheme="minorBidi"/>
        </w:rPr>
        <w:t xml:space="preserve"> for evaluations for SBFD</w:t>
      </w:r>
    </w:p>
    <w:tbl>
      <w:tblPr>
        <w:tblStyle w:val="TableGrid"/>
        <w:tblW w:w="8857" w:type="dxa"/>
        <w:jc w:val="center"/>
        <w:tblLook w:val="0600" w:firstRow="0" w:lastRow="0" w:firstColumn="0" w:lastColumn="0" w:noHBand="1" w:noVBand="1"/>
      </w:tblPr>
      <w:tblGrid>
        <w:gridCol w:w="1885"/>
        <w:gridCol w:w="6972"/>
      </w:tblGrid>
      <w:tr w:rsidR="0020720C" w:rsidRPr="00F95B55" w14:paraId="1B012EF4" w14:textId="77777777" w:rsidTr="00052C79">
        <w:trPr>
          <w:trHeight w:val="20"/>
          <w:jc w:val="center"/>
        </w:trPr>
        <w:tc>
          <w:tcPr>
            <w:tcW w:w="1885" w:type="dxa"/>
            <w:vAlign w:val="center"/>
          </w:tcPr>
          <w:p w14:paraId="0D61827D"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Parameter</w:t>
            </w:r>
          </w:p>
        </w:tc>
        <w:tc>
          <w:tcPr>
            <w:tcW w:w="6972" w:type="dxa"/>
            <w:vAlign w:val="center"/>
          </w:tcPr>
          <w:p w14:paraId="70D79F24" w14:textId="77777777" w:rsidR="0020720C" w:rsidRPr="00052C79" w:rsidRDefault="0020720C" w:rsidP="00052C79">
            <w:pPr>
              <w:spacing w:line="240" w:lineRule="atLeast"/>
              <w:contextualSpacing/>
              <w:jc w:val="center"/>
              <w:rPr>
                <w:rFonts w:ascii="Arial" w:hAnsi="Arial" w:cs="Arial"/>
                <w:sz w:val="20"/>
                <w:szCs w:val="20"/>
                <w:lang w:val="en-GB" w:eastAsia="zh-CN"/>
              </w:rPr>
            </w:pPr>
            <w:r w:rsidRPr="00052C79">
              <w:rPr>
                <w:rFonts w:ascii="Arial" w:hAnsi="Arial" w:cs="Arial"/>
                <w:sz w:val="20"/>
                <w:szCs w:val="20"/>
                <w:lang w:val="en-GB" w:eastAsia="zh-CN"/>
              </w:rPr>
              <w:t>Deployment Scenario</w:t>
            </w:r>
          </w:p>
        </w:tc>
      </w:tr>
      <w:tr w:rsidR="0020720C" w:rsidRPr="00243852" w14:paraId="7D8B270D" w14:textId="77777777" w:rsidTr="00052C79">
        <w:trPr>
          <w:trHeight w:val="20"/>
          <w:jc w:val="center"/>
        </w:trPr>
        <w:tc>
          <w:tcPr>
            <w:tcW w:w="1885" w:type="dxa"/>
            <w:vAlign w:val="center"/>
          </w:tcPr>
          <w:p w14:paraId="1772F852" w14:textId="77777777" w:rsidR="0020720C" w:rsidRPr="00052C79" w:rsidRDefault="0020720C" w:rsidP="00052C79">
            <w:pPr>
              <w:spacing w:line="240" w:lineRule="atLeast"/>
              <w:contextualSpacing/>
              <w:rPr>
                <w:rFonts w:ascii="Arial" w:hAnsi="Arial" w:cs="Arial"/>
                <w:sz w:val="20"/>
                <w:szCs w:val="20"/>
                <w:lang w:val="en-GB" w:eastAsia="zh-CN"/>
              </w:rPr>
            </w:pPr>
          </w:p>
        </w:tc>
        <w:tc>
          <w:tcPr>
            <w:tcW w:w="6972" w:type="dxa"/>
            <w:vAlign w:val="center"/>
          </w:tcPr>
          <w:p w14:paraId="30AD25AD"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Urban Macro (</w:t>
            </w:r>
            <w:proofErr w:type="spellStart"/>
            <w:r w:rsidRPr="00052C79">
              <w:rPr>
                <w:rFonts w:ascii="Arial" w:hAnsi="Arial" w:cs="Arial"/>
                <w:sz w:val="20"/>
                <w:szCs w:val="20"/>
                <w:lang w:val="en-GB" w:eastAsia="zh-CN"/>
              </w:rPr>
              <w:t>UMa</w:t>
            </w:r>
            <w:proofErr w:type="spellEnd"/>
            <w:r w:rsidRPr="00052C79">
              <w:rPr>
                <w:rFonts w:ascii="Arial" w:hAnsi="Arial" w:cs="Arial"/>
                <w:sz w:val="20"/>
                <w:szCs w:val="20"/>
                <w:lang w:val="en-GB" w:eastAsia="zh-CN"/>
              </w:rPr>
              <w:t>) (from 38.913)</w:t>
            </w:r>
          </w:p>
        </w:tc>
      </w:tr>
      <w:tr w:rsidR="0020720C" w14:paraId="57494506" w14:textId="77777777" w:rsidTr="00052C79">
        <w:trPr>
          <w:trHeight w:val="20"/>
          <w:jc w:val="center"/>
        </w:trPr>
        <w:tc>
          <w:tcPr>
            <w:tcW w:w="1885" w:type="dxa"/>
            <w:vAlign w:val="center"/>
          </w:tcPr>
          <w:p w14:paraId="5E660951"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 xml:space="preserve">Layout </w:t>
            </w:r>
          </w:p>
        </w:tc>
        <w:tc>
          <w:tcPr>
            <w:tcW w:w="6972" w:type="dxa"/>
            <w:vAlign w:val="center"/>
          </w:tcPr>
          <w:p w14:paraId="0B806256"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21 cells with wraparound ISD: 500m</w:t>
            </w:r>
          </w:p>
        </w:tc>
      </w:tr>
      <w:tr w:rsidR="0020720C" w:rsidRPr="009B0B64" w14:paraId="7E1BD624" w14:textId="77777777" w:rsidTr="00052C79">
        <w:trPr>
          <w:trHeight w:val="20"/>
          <w:jc w:val="center"/>
        </w:trPr>
        <w:tc>
          <w:tcPr>
            <w:tcW w:w="1885" w:type="dxa"/>
            <w:vAlign w:val="center"/>
          </w:tcPr>
          <w:p w14:paraId="30E9D178"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Channel Model</w:t>
            </w:r>
          </w:p>
        </w:tc>
        <w:tc>
          <w:tcPr>
            <w:tcW w:w="6972" w:type="dxa"/>
            <w:vAlign w:val="center"/>
          </w:tcPr>
          <w:p w14:paraId="1515BDB7" w14:textId="77777777" w:rsidR="0020720C" w:rsidRPr="00052C79" w:rsidRDefault="0020720C" w:rsidP="00052C79">
            <w:pPr>
              <w:spacing w:line="240" w:lineRule="atLeast"/>
              <w:contextualSpacing/>
              <w:rPr>
                <w:rFonts w:ascii="Arial" w:hAnsi="Arial" w:cs="Arial"/>
                <w:sz w:val="20"/>
                <w:szCs w:val="20"/>
                <w:lang w:val="en-GB" w:eastAsia="zh-CN"/>
              </w:rPr>
            </w:pPr>
            <w:proofErr w:type="spellStart"/>
            <w:r w:rsidRPr="00052C79">
              <w:rPr>
                <w:rFonts w:ascii="Arial" w:hAnsi="Arial" w:cs="Arial"/>
                <w:sz w:val="20"/>
                <w:szCs w:val="20"/>
                <w:lang w:val="en-GB" w:eastAsia="zh-CN"/>
              </w:rPr>
              <w:t>UMa</w:t>
            </w:r>
            <w:proofErr w:type="spellEnd"/>
            <w:r w:rsidRPr="00052C79">
              <w:rPr>
                <w:rFonts w:ascii="Arial" w:hAnsi="Arial" w:cs="Arial"/>
                <w:sz w:val="20"/>
                <w:szCs w:val="20"/>
                <w:lang w:val="en-GB" w:eastAsia="zh-CN"/>
              </w:rPr>
              <w:t xml:space="preserve"> (38.901)</w:t>
            </w:r>
          </w:p>
        </w:tc>
      </w:tr>
      <w:tr w:rsidR="0020720C" w:rsidRPr="009B0B64" w14:paraId="642373D0" w14:textId="77777777" w:rsidTr="00052C79">
        <w:trPr>
          <w:trHeight w:val="20"/>
          <w:jc w:val="center"/>
        </w:trPr>
        <w:tc>
          <w:tcPr>
            <w:tcW w:w="1885" w:type="dxa"/>
            <w:vAlign w:val="center"/>
          </w:tcPr>
          <w:p w14:paraId="0CF319EB"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 xml:space="preserve">UE Distribution </w:t>
            </w:r>
          </w:p>
        </w:tc>
        <w:tc>
          <w:tcPr>
            <w:tcW w:w="6972" w:type="dxa"/>
            <w:vAlign w:val="center"/>
          </w:tcPr>
          <w:p w14:paraId="65360324" w14:textId="77777777" w:rsidR="0020720C" w:rsidRPr="00052C79" w:rsidRDefault="0020720C" w:rsidP="00052C79">
            <w:pPr>
              <w:spacing w:line="240" w:lineRule="atLeast"/>
              <w:contextualSpacing/>
              <w:rPr>
                <w:rFonts w:ascii="Arial" w:hAnsi="Arial" w:cs="Arial"/>
                <w:sz w:val="20"/>
                <w:szCs w:val="20"/>
                <w:lang w:eastAsia="zh-CN"/>
              </w:rPr>
            </w:pPr>
            <w:r w:rsidRPr="00052C79">
              <w:rPr>
                <w:rFonts w:ascii="Arial" w:hAnsi="Arial" w:cs="Arial"/>
                <w:sz w:val="20"/>
                <w:szCs w:val="20"/>
                <w:lang w:val="en-GB" w:eastAsia="zh-CN"/>
              </w:rPr>
              <w:t>80% indoor, 20% outdoor</w:t>
            </w:r>
          </w:p>
        </w:tc>
      </w:tr>
      <w:tr w:rsidR="0020720C" w14:paraId="5E9F8218" w14:textId="77777777" w:rsidTr="00052C79">
        <w:trPr>
          <w:trHeight w:val="20"/>
          <w:jc w:val="center"/>
        </w:trPr>
        <w:tc>
          <w:tcPr>
            <w:tcW w:w="1885" w:type="dxa"/>
            <w:vAlign w:val="center"/>
          </w:tcPr>
          <w:p w14:paraId="3F1ED671"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UE Mobility</w:t>
            </w:r>
          </w:p>
        </w:tc>
        <w:tc>
          <w:tcPr>
            <w:tcW w:w="6972" w:type="dxa"/>
            <w:vAlign w:val="center"/>
          </w:tcPr>
          <w:p w14:paraId="1D158BC3"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3 Km/hr</w:t>
            </w:r>
          </w:p>
        </w:tc>
      </w:tr>
      <w:tr w:rsidR="0020720C" w:rsidRPr="009B0B64" w14:paraId="6583D9D2" w14:textId="77777777" w:rsidTr="00052C79">
        <w:trPr>
          <w:trHeight w:val="20"/>
          <w:jc w:val="center"/>
        </w:trPr>
        <w:tc>
          <w:tcPr>
            <w:tcW w:w="1885" w:type="dxa"/>
            <w:vAlign w:val="center"/>
          </w:tcPr>
          <w:p w14:paraId="284EACC9"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Carrier frequency</w:t>
            </w:r>
          </w:p>
        </w:tc>
        <w:tc>
          <w:tcPr>
            <w:tcW w:w="6972" w:type="dxa"/>
            <w:vAlign w:val="center"/>
          </w:tcPr>
          <w:p w14:paraId="6D475B3B"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3.5 GHz</w:t>
            </w:r>
          </w:p>
        </w:tc>
      </w:tr>
      <w:tr w:rsidR="0020720C" w:rsidRPr="009B0B64" w14:paraId="664F821C" w14:textId="77777777" w:rsidTr="00052C79">
        <w:trPr>
          <w:trHeight w:val="20"/>
          <w:jc w:val="center"/>
        </w:trPr>
        <w:tc>
          <w:tcPr>
            <w:tcW w:w="1885" w:type="dxa"/>
            <w:vAlign w:val="center"/>
          </w:tcPr>
          <w:p w14:paraId="0E484301"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eastAsia="Times New Roman" w:hAnsi="Arial" w:cs="Arial"/>
                <w:color w:val="13171F"/>
                <w:kern w:val="24"/>
                <w:sz w:val="20"/>
                <w:szCs w:val="20"/>
              </w:rPr>
              <w:t>System bandwidth</w:t>
            </w:r>
          </w:p>
        </w:tc>
        <w:tc>
          <w:tcPr>
            <w:tcW w:w="6972" w:type="dxa"/>
            <w:vAlign w:val="center"/>
          </w:tcPr>
          <w:p w14:paraId="053F3E8E"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100 MHz</w:t>
            </w:r>
          </w:p>
        </w:tc>
      </w:tr>
      <w:tr w:rsidR="0020720C" w:rsidRPr="009B0B64" w14:paraId="40EBA3C0" w14:textId="77777777" w:rsidTr="00052C79">
        <w:trPr>
          <w:trHeight w:val="20"/>
          <w:jc w:val="center"/>
        </w:trPr>
        <w:tc>
          <w:tcPr>
            <w:tcW w:w="1885" w:type="dxa"/>
            <w:vAlign w:val="center"/>
          </w:tcPr>
          <w:p w14:paraId="133F52AD"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Subcarrier spacing</w:t>
            </w:r>
          </w:p>
        </w:tc>
        <w:tc>
          <w:tcPr>
            <w:tcW w:w="6972" w:type="dxa"/>
            <w:vAlign w:val="center"/>
          </w:tcPr>
          <w:p w14:paraId="7F537CE7"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30 kHz</w:t>
            </w:r>
          </w:p>
        </w:tc>
      </w:tr>
      <w:tr w:rsidR="0020720C" w:rsidRPr="009B0B64" w14:paraId="2772F8C1" w14:textId="77777777" w:rsidTr="00052C79">
        <w:trPr>
          <w:trHeight w:val="20"/>
          <w:jc w:val="center"/>
        </w:trPr>
        <w:tc>
          <w:tcPr>
            <w:tcW w:w="1885" w:type="dxa"/>
            <w:vAlign w:val="center"/>
          </w:tcPr>
          <w:p w14:paraId="2AF5E414"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BS height</w:t>
            </w:r>
          </w:p>
        </w:tc>
        <w:tc>
          <w:tcPr>
            <w:tcW w:w="6972" w:type="dxa"/>
            <w:vAlign w:val="center"/>
          </w:tcPr>
          <w:p w14:paraId="363B9940"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25 m</w:t>
            </w:r>
          </w:p>
        </w:tc>
      </w:tr>
      <w:tr w:rsidR="0020720C" w:rsidRPr="009B0B64" w14:paraId="46138DF5" w14:textId="77777777" w:rsidTr="00052C79">
        <w:trPr>
          <w:trHeight w:val="20"/>
          <w:jc w:val="center"/>
        </w:trPr>
        <w:tc>
          <w:tcPr>
            <w:tcW w:w="1885" w:type="dxa"/>
            <w:vAlign w:val="center"/>
          </w:tcPr>
          <w:p w14:paraId="00BDC90D"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UE height</w:t>
            </w:r>
          </w:p>
        </w:tc>
        <w:tc>
          <w:tcPr>
            <w:tcW w:w="6972" w:type="dxa"/>
            <w:vAlign w:val="center"/>
          </w:tcPr>
          <w:p w14:paraId="0BD6AF66"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The UE height for indoor UEs is updated as following based on Table 6-1 in TR 36.873. 1.5m</w:t>
            </w:r>
          </w:p>
        </w:tc>
      </w:tr>
      <w:tr w:rsidR="0020720C" w14:paraId="03C0A328" w14:textId="77777777" w:rsidTr="00052C79">
        <w:trPr>
          <w:trHeight w:val="20"/>
          <w:jc w:val="center"/>
        </w:trPr>
        <w:tc>
          <w:tcPr>
            <w:tcW w:w="1885" w:type="dxa"/>
          </w:tcPr>
          <w:p w14:paraId="7739D44B"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eastAsia="Times New Roman" w:hAnsi="Arial" w:cs="Arial"/>
                <w:color w:val="13171F"/>
                <w:kern w:val="24"/>
                <w:sz w:val="20"/>
                <w:szCs w:val="20"/>
              </w:rPr>
              <w:t>Open-loop power control</w:t>
            </w:r>
          </w:p>
        </w:tc>
        <w:tc>
          <w:tcPr>
            <w:tcW w:w="6972" w:type="dxa"/>
          </w:tcPr>
          <w:p w14:paraId="00923324"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eastAsia="Times New Roman" w:hAnsi="Arial" w:cs="Arial"/>
                <w:color w:val="13171F"/>
                <w:kern w:val="24"/>
                <w:sz w:val="20"/>
                <w:szCs w:val="20"/>
              </w:rPr>
              <w:t>Default: P_0 = -92 dBm, alpha=1.0</w:t>
            </w:r>
          </w:p>
        </w:tc>
      </w:tr>
      <w:tr w:rsidR="0020720C" w:rsidRPr="00BD21A3" w14:paraId="2FA96145" w14:textId="77777777" w:rsidTr="00052C79">
        <w:trPr>
          <w:trHeight w:val="20"/>
          <w:jc w:val="center"/>
        </w:trPr>
        <w:tc>
          <w:tcPr>
            <w:tcW w:w="1885" w:type="dxa"/>
          </w:tcPr>
          <w:p w14:paraId="103FD60E"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BS/UE TX power</w:t>
            </w:r>
          </w:p>
        </w:tc>
        <w:tc>
          <w:tcPr>
            <w:tcW w:w="6972" w:type="dxa"/>
          </w:tcPr>
          <w:p w14:paraId="7C038F9C" w14:textId="77777777" w:rsidR="0020720C" w:rsidRPr="00052C79" w:rsidRDefault="0020720C" w:rsidP="00052C79">
            <w:pPr>
              <w:contextualSpacing/>
              <w:rPr>
                <w:rFonts w:ascii="Arial" w:eastAsia="Times New Roman" w:hAnsi="Arial" w:cs="Arial"/>
                <w:sz w:val="20"/>
                <w:szCs w:val="20"/>
              </w:rPr>
            </w:pPr>
            <w:r w:rsidRPr="00052C79">
              <w:rPr>
                <w:rFonts w:ascii="Arial" w:eastAsia="Times New Roman" w:hAnsi="Arial" w:cs="Arial"/>
                <w:color w:val="13171F"/>
                <w:kern w:val="24"/>
                <w:sz w:val="20"/>
                <w:szCs w:val="20"/>
              </w:rPr>
              <w:t>BS: 49dBm, UE: 23dBm</w:t>
            </w:r>
          </w:p>
        </w:tc>
      </w:tr>
      <w:tr w:rsidR="0020720C" w:rsidRPr="00A21764" w14:paraId="0FDE90D1" w14:textId="77777777" w:rsidTr="00052C79">
        <w:trPr>
          <w:trHeight w:val="20"/>
          <w:jc w:val="center"/>
        </w:trPr>
        <w:tc>
          <w:tcPr>
            <w:tcW w:w="1885" w:type="dxa"/>
          </w:tcPr>
          <w:p w14:paraId="10055B07"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BS antenna configuration</w:t>
            </w:r>
          </w:p>
        </w:tc>
        <w:tc>
          <w:tcPr>
            <w:tcW w:w="6972" w:type="dxa"/>
          </w:tcPr>
          <w:p w14:paraId="3881CF8B"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b/>
                <w:bCs/>
                <w:color w:val="13171F"/>
                <w:kern w:val="24"/>
                <w:sz w:val="20"/>
                <w:szCs w:val="20"/>
                <w:u w:val="single"/>
              </w:rPr>
              <w:t>Baseline TDD</w:t>
            </w:r>
            <w:r w:rsidRPr="00052C79">
              <w:rPr>
                <w:rFonts w:ascii="Arial" w:eastAsia="Times New Roman" w:hAnsi="Arial" w:cs="Arial"/>
                <w:color w:val="13171F"/>
                <w:kern w:val="24"/>
                <w:sz w:val="20"/>
                <w:szCs w:val="20"/>
              </w:rPr>
              <w:t>: (</w:t>
            </w:r>
            <w:proofErr w:type="spellStart"/>
            <w:proofErr w:type="gramStart"/>
            <w:r w:rsidRPr="00052C79">
              <w:rPr>
                <w:rFonts w:ascii="Arial" w:eastAsia="Times New Roman" w:hAnsi="Arial" w:cs="Arial"/>
                <w:color w:val="13171F"/>
                <w:kern w:val="24"/>
                <w:sz w:val="20"/>
                <w:szCs w:val="20"/>
              </w:rPr>
              <w:t>M,N</w:t>
            </w:r>
            <w:proofErr w:type="gramEnd"/>
            <w:r w:rsidRPr="00052C79">
              <w:rPr>
                <w:rFonts w:ascii="Arial" w:eastAsia="Times New Roman" w:hAnsi="Arial" w:cs="Arial"/>
                <w:color w:val="13171F"/>
                <w:kern w:val="24"/>
                <w:sz w:val="20"/>
                <w:szCs w:val="20"/>
              </w:rPr>
              <w:t>,P,Mg,Ng,Mp,Np,dV,dH</w:t>
            </w:r>
            <w:proofErr w:type="spellEnd"/>
            <w:r w:rsidRPr="00052C79">
              <w:rPr>
                <w:rFonts w:ascii="Arial" w:eastAsia="Times New Roman" w:hAnsi="Arial" w:cs="Arial"/>
                <w:color w:val="13171F"/>
                <w:kern w:val="24"/>
                <w:sz w:val="20"/>
                <w:szCs w:val="20"/>
              </w:rPr>
              <w:t xml:space="preserve">)=(4, 4, 2, 1, 1, 4, 4, 0.8, 0.5). Shared Tx/Rx antenna array with 32 </w:t>
            </w:r>
            <w:proofErr w:type="spellStart"/>
            <w:r w:rsidRPr="00052C79">
              <w:rPr>
                <w:rFonts w:ascii="Arial" w:eastAsia="Times New Roman" w:hAnsi="Arial" w:cs="Arial"/>
                <w:color w:val="13171F"/>
                <w:kern w:val="24"/>
                <w:sz w:val="20"/>
                <w:szCs w:val="20"/>
              </w:rPr>
              <w:t>TxRUs</w:t>
            </w:r>
            <w:proofErr w:type="spellEnd"/>
            <w:r w:rsidRPr="00052C79">
              <w:rPr>
                <w:rFonts w:ascii="Arial" w:eastAsia="Times New Roman" w:hAnsi="Arial" w:cs="Arial"/>
                <w:color w:val="13171F"/>
                <w:kern w:val="24"/>
                <w:sz w:val="20"/>
                <w:szCs w:val="20"/>
              </w:rPr>
              <w:t xml:space="preserve"> </w:t>
            </w:r>
          </w:p>
          <w:p w14:paraId="6703E395"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b/>
                <w:bCs/>
                <w:color w:val="13171F"/>
                <w:kern w:val="24"/>
                <w:sz w:val="20"/>
                <w:szCs w:val="20"/>
                <w:u w:val="single"/>
              </w:rPr>
              <w:t>SBFD:</w:t>
            </w:r>
            <w:r w:rsidRPr="00052C79">
              <w:rPr>
                <w:rFonts w:ascii="Arial" w:eastAsia="Times New Roman" w:hAnsi="Arial" w:cs="Arial"/>
                <w:color w:val="13171F"/>
                <w:kern w:val="24"/>
                <w:sz w:val="20"/>
                <w:szCs w:val="20"/>
              </w:rPr>
              <w:t xml:space="preserve"> Separate antenna array for Tx/Rx</w:t>
            </w:r>
          </w:p>
          <w:p w14:paraId="1B3EAE09"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b/>
                <w:bCs/>
                <w:color w:val="13171F"/>
                <w:kern w:val="24"/>
                <w:sz w:val="20"/>
                <w:szCs w:val="20"/>
                <w:u w:val="single"/>
              </w:rPr>
              <w:lastRenderedPageBreak/>
              <w:t>Option 1 (same # of antenna elements as TDD):</w:t>
            </w:r>
            <w:r w:rsidRPr="00052C79">
              <w:rPr>
                <w:rFonts w:ascii="Arial" w:eastAsia="Times New Roman" w:hAnsi="Arial" w:cs="Arial"/>
                <w:color w:val="13171F"/>
                <w:kern w:val="24"/>
                <w:sz w:val="20"/>
                <w:szCs w:val="20"/>
              </w:rPr>
              <w:t xml:space="preserve"> (</w:t>
            </w:r>
            <w:proofErr w:type="spellStart"/>
            <w:proofErr w:type="gramStart"/>
            <w:r w:rsidRPr="00052C79">
              <w:rPr>
                <w:rFonts w:ascii="Arial" w:eastAsia="Times New Roman" w:hAnsi="Arial" w:cs="Arial"/>
                <w:color w:val="13171F"/>
                <w:kern w:val="24"/>
                <w:sz w:val="20"/>
                <w:szCs w:val="20"/>
              </w:rPr>
              <w:t>M,N</w:t>
            </w:r>
            <w:proofErr w:type="gramEnd"/>
            <w:r w:rsidRPr="00052C79">
              <w:rPr>
                <w:rFonts w:ascii="Arial" w:eastAsia="Times New Roman" w:hAnsi="Arial" w:cs="Arial"/>
                <w:color w:val="13171F"/>
                <w:kern w:val="24"/>
                <w:sz w:val="20"/>
                <w:szCs w:val="20"/>
              </w:rPr>
              <w:t>,P,Mg,Ng,Mp,Np,dV,dH</w:t>
            </w:r>
            <w:proofErr w:type="spellEnd"/>
            <w:r w:rsidRPr="00052C79">
              <w:rPr>
                <w:rFonts w:ascii="Arial" w:eastAsia="Times New Roman" w:hAnsi="Arial" w:cs="Arial"/>
                <w:color w:val="13171F"/>
                <w:kern w:val="24"/>
                <w:sz w:val="20"/>
                <w:szCs w:val="20"/>
              </w:rPr>
              <w:t xml:space="preserve">)=(4, 2, 2, 1, 2, 4, 4, 0.8, 0.5). Separate Tx/Rx antenna array – 16 </w:t>
            </w:r>
            <w:proofErr w:type="spellStart"/>
            <w:r w:rsidRPr="00052C79">
              <w:rPr>
                <w:rFonts w:ascii="Arial" w:eastAsia="Times New Roman" w:hAnsi="Arial" w:cs="Arial"/>
                <w:color w:val="13171F"/>
                <w:kern w:val="24"/>
                <w:sz w:val="20"/>
                <w:szCs w:val="20"/>
              </w:rPr>
              <w:t>TxRUs</w:t>
            </w:r>
            <w:proofErr w:type="spellEnd"/>
            <w:r w:rsidRPr="00052C79">
              <w:rPr>
                <w:rFonts w:ascii="Arial" w:eastAsia="Times New Roman" w:hAnsi="Arial" w:cs="Arial"/>
                <w:color w:val="13171F"/>
                <w:kern w:val="24"/>
                <w:sz w:val="20"/>
                <w:szCs w:val="20"/>
              </w:rPr>
              <w:t xml:space="preserve"> for DL, 16 </w:t>
            </w:r>
            <w:proofErr w:type="spellStart"/>
            <w:r w:rsidRPr="00052C79">
              <w:rPr>
                <w:rFonts w:ascii="Arial" w:eastAsia="Times New Roman" w:hAnsi="Arial" w:cs="Arial"/>
                <w:color w:val="13171F"/>
                <w:kern w:val="24"/>
                <w:sz w:val="20"/>
                <w:szCs w:val="20"/>
              </w:rPr>
              <w:t>TxRUs</w:t>
            </w:r>
            <w:proofErr w:type="spellEnd"/>
            <w:r w:rsidRPr="00052C79">
              <w:rPr>
                <w:rFonts w:ascii="Arial" w:eastAsia="Times New Roman" w:hAnsi="Arial" w:cs="Arial"/>
                <w:color w:val="13171F"/>
                <w:kern w:val="24"/>
                <w:sz w:val="20"/>
                <w:szCs w:val="20"/>
              </w:rPr>
              <w:t xml:space="preserve"> for UL. </w:t>
            </w:r>
          </w:p>
          <w:p w14:paraId="4EA7601E" w14:textId="77777777" w:rsidR="0020720C" w:rsidRPr="00052C79" w:rsidRDefault="0020720C" w:rsidP="00052C79">
            <w:pPr>
              <w:contextualSpacing/>
              <w:rPr>
                <w:rFonts w:ascii="Arial" w:eastAsia="Times New Roman" w:hAnsi="Arial" w:cs="Arial"/>
                <w:b/>
                <w:bCs/>
                <w:color w:val="13171F"/>
                <w:kern w:val="24"/>
                <w:sz w:val="20"/>
                <w:szCs w:val="20"/>
                <w:u w:val="single"/>
              </w:rPr>
            </w:pPr>
            <w:r w:rsidRPr="00052C79">
              <w:rPr>
                <w:rFonts w:ascii="Arial" w:eastAsia="Times New Roman" w:hAnsi="Arial" w:cs="Arial"/>
                <w:b/>
                <w:bCs/>
                <w:color w:val="13171F"/>
                <w:kern w:val="24"/>
                <w:sz w:val="20"/>
                <w:szCs w:val="20"/>
                <w:u w:val="single"/>
              </w:rPr>
              <w:t xml:space="preserve">Option 2 (# of antenna elements for SBFD is two times that of TDD): </w:t>
            </w:r>
          </w:p>
          <w:p w14:paraId="061F385E"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w:t>
            </w:r>
            <w:proofErr w:type="spellStart"/>
            <w:proofErr w:type="gramStart"/>
            <w:r w:rsidRPr="00052C79">
              <w:rPr>
                <w:rFonts w:ascii="Arial" w:eastAsia="Times New Roman" w:hAnsi="Arial" w:cs="Arial"/>
                <w:color w:val="13171F"/>
                <w:kern w:val="24"/>
                <w:sz w:val="20"/>
                <w:szCs w:val="20"/>
              </w:rPr>
              <w:t>M,N</w:t>
            </w:r>
            <w:proofErr w:type="gramEnd"/>
            <w:r w:rsidRPr="00052C79">
              <w:rPr>
                <w:rFonts w:ascii="Arial" w:eastAsia="Times New Roman" w:hAnsi="Arial" w:cs="Arial"/>
                <w:color w:val="13171F"/>
                <w:kern w:val="24"/>
                <w:sz w:val="20"/>
                <w:szCs w:val="20"/>
              </w:rPr>
              <w:t>,P,Mg,Ng,Mp,Np,dV,dH</w:t>
            </w:r>
            <w:proofErr w:type="spellEnd"/>
            <w:r w:rsidRPr="00052C79">
              <w:rPr>
                <w:rFonts w:ascii="Arial" w:eastAsia="Times New Roman" w:hAnsi="Arial" w:cs="Arial"/>
                <w:color w:val="13171F"/>
                <w:kern w:val="24"/>
                <w:sz w:val="20"/>
                <w:szCs w:val="20"/>
              </w:rPr>
              <w:t xml:space="preserve">)=(4, 4, 2, 1, 2, 4, 4, 0.8, 0.5). Separate Tx/Rx antenna array – 16 </w:t>
            </w:r>
            <w:proofErr w:type="spellStart"/>
            <w:r w:rsidRPr="00052C79">
              <w:rPr>
                <w:rFonts w:ascii="Arial" w:eastAsia="Times New Roman" w:hAnsi="Arial" w:cs="Arial"/>
                <w:color w:val="13171F"/>
                <w:kern w:val="24"/>
                <w:sz w:val="20"/>
                <w:szCs w:val="20"/>
              </w:rPr>
              <w:t>TxRUs</w:t>
            </w:r>
            <w:proofErr w:type="spellEnd"/>
            <w:r w:rsidRPr="00052C79">
              <w:rPr>
                <w:rFonts w:ascii="Arial" w:eastAsia="Times New Roman" w:hAnsi="Arial" w:cs="Arial"/>
                <w:color w:val="13171F"/>
                <w:kern w:val="24"/>
                <w:sz w:val="20"/>
                <w:szCs w:val="20"/>
              </w:rPr>
              <w:t xml:space="preserve"> for DL, 16 </w:t>
            </w:r>
            <w:proofErr w:type="spellStart"/>
            <w:r w:rsidRPr="00052C79">
              <w:rPr>
                <w:rFonts w:ascii="Arial" w:eastAsia="Times New Roman" w:hAnsi="Arial" w:cs="Arial"/>
                <w:color w:val="13171F"/>
                <w:kern w:val="24"/>
                <w:sz w:val="20"/>
                <w:szCs w:val="20"/>
              </w:rPr>
              <w:t>TxRUs</w:t>
            </w:r>
            <w:proofErr w:type="spellEnd"/>
            <w:r w:rsidRPr="00052C79">
              <w:rPr>
                <w:rFonts w:ascii="Arial" w:eastAsia="Times New Roman" w:hAnsi="Arial" w:cs="Arial"/>
                <w:color w:val="13171F"/>
                <w:kern w:val="24"/>
                <w:sz w:val="20"/>
                <w:szCs w:val="20"/>
              </w:rPr>
              <w:t xml:space="preserve"> for UL. </w:t>
            </w:r>
          </w:p>
          <w:p w14:paraId="76C21CFA" w14:textId="77777777" w:rsidR="0020720C" w:rsidRPr="00052C79" w:rsidRDefault="0020720C" w:rsidP="00052C79">
            <w:pPr>
              <w:contextualSpacing/>
              <w:rPr>
                <w:rFonts w:ascii="Arial" w:eastAsia="Times New Roman" w:hAnsi="Arial" w:cs="Arial"/>
                <w:color w:val="13171F"/>
                <w:kern w:val="24"/>
                <w:sz w:val="20"/>
                <w:szCs w:val="20"/>
              </w:rPr>
            </w:pPr>
          </w:p>
        </w:tc>
      </w:tr>
      <w:tr w:rsidR="0020720C" w:rsidRPr="00A21764" w14:paraId="14A14296" w14:textId="77777777" w:rsidTr="00052C79">
        <w:trPr>
          <w:trHeight w:val="20"/>
          <w:jc w:val="center"/>
        </w:trPr>
        <w:tc>
          <w:tcPr>
            <w:tcW w:w="1885" w:type="dxa"/>
          </w:tcPr>
          <w:p w14:paraId="68666E47"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lastRenderedPageBreak/>
              <w:t>Slot structure</w:t>
            </w:r>
          </w:p>
        </w:tc>
        <w:tc>
          <w:tcPr>
            <w:tcW w:w="6972" w:type="dxa"/>
          </w:tcPr>
          <w:p w14:paraId="3CA17727" w14:textId="77777777" w:rsidR="0020720C" w:rsidRPr="00052C79" w:rsidRDefault="0020720C" w:rsidP="00052C79">
            <w:pPr>
              <w:contextualSpacing/>
              <w:rPr>
                <w:rFonts w:ascii="Arial" w:eastAsia="Times New Roman" w:hAnsi="Arial" w:cs="Arial"/>
                <w:color w:val="13171F"/>
                <w:kern w:val="24"/>
                <w:sz w:val="20"/>
                <w:szCs w:val="20"/>
                <w:lang w:val="en-GB"/>
              </w:rPr>
            </w:pPr>
            <w:r w:rsidRPr="00052C79">
              <w:rPr>
                <w:rFonts w:ascii="Arial" w:eastAsia="Times New Roman" w:hAnsi="Arial" w:cs="Arial"/>
                <w:color w:val="13171F"/>
                <w:kern w:val="24"/>
                <w:sz w:val="20"/>
                <w:szCs w:val="20"/>
                <w:lang w:val="en-GB"/>
              </w:rPr>
              <w:t xml:space="preserve">Alt 2 (No SBFD DL </w:t>
            </w:r>
            <w:proofErr w:type="spellStart"/>
            <w:r w:rsidRPr="00052C79">
              <w:rPr>
                <w:rFonts w:ascii="Arial" w:eastAsia="Times New Roman" w:hAnsi="Arial" w:cs="Arial"/>
                <w:color w:val="13171F"/>
                <w:kern w:val="24"/>
                <w:sz w:val="20"/>
                <w:szCs w:val="20"/>
                <w:lang w:val="en-GB"/>
              </w:rPr>
              <w:t>subband</w:t>
            </w:r>
            <w:proofErr w:type="spellEnd"/>
            <w:r w:rsidRPr="00052C79">
              <w:rPr>
                <w:rFonts w:ascii="Arial" w:eastAsia="Times New Roman" w:hAnsi="Arial" w:cs="Arial"/>
                <w:color w:val="13171F"/>
                <w:kern w:val="24"/>
                <w:sz w:val="20"/>
                <w:szCs w:val="20"/>
                <w:lang w:val="en-GB"/>
              </w:rPr>
              <w:t xml:space="preserve"> in the slots/symbols that correspond to UL slots/symbols in legacy TDD): </w:t>
            </w:r>
          </w:p>
          <w:p w14:paraId="1964F973" w14:textId="77777777" w:rsidR="0020720C" w:rsidRPr="00052C79" w:rsidRDefault="0020720C" w:rsidP="00052C79">
            <w:pPr>
              <w:contextualSpacing/>
              <w:rPr>
                <w:rFonts w:ascii="Arial" w:eastAsia="Times New Roman" w:hAnsi="Arial" w:cs="Arial"/>
                <w:color w:val="13171F"/>
                <w:kern w:val="24"/>
                <w:sz w:val="20"/>
                <w:szCs w:val="20"/>
                <w:lang w:val="en-GB"/>
              </w:rPr>
            </w:pPr>
            <w:r w:rsidRPr="00052C79">
              <w:rPr>
                <w:rFonts w:ascii="Arial" w:eastAsia="Times New Roman" w:hAnsi="Arial" w:cs="Arial"/>
                <w:b/>
                <w:bCs/>
                <w:color w:val="13171F"/>
                <w:kern w:val="24"/>
                <w:sz w:val="20"/>
                <w:szCs w:val="20"/>
                <w:u w:val="single"/>
                <w:lang w:val="en-GB"/>
              </w:rPr>
              <w:t>Legacy TDD</w:t>
            </w:r>
            <w:r w:rsidRPr="00052C79">
              <w:rPr>
                <w:rFonts w:ascii="Arial" w:eastAsia="Times New Roman" w:hAnsi="Arial" w:cs="Arial"/>
                <w:color w:val="13171F"/>
                <w:kern w:val="24"/>
                <w:sz w:val="20"/>
                <w:szCs w:val="20"/>
                <w:lang w:val="en-GB"/>
              </w:rPr>
              <w:t>: Static TDD UL/DL configuration with {DDDSU}, where S=[12D:2G:0U]</w:t>
            </w:r>
          </w:p>
          <w:p w14:paraId="51C261EE" w14:textId="77777777" w:rsidR="0020720C" w:rsidRPr="00052C79" w:rsidRDefault="0020720C" w:rsidP="00052C79">
            <w:pPr>
              <w:contextualSpacing/>
              <w:rPr>
                <w:rFonts w:ascii="Arial" w:eastAsia="Times New Roman" w:hAnsi="Arial" w:cs="Arial"/>
                <w:color w:val="13171F"/>
                <w:kern w:val="24"/>
                <w:sz w:val="20"/>
                <w:szCs w:val="20"/>
                <w:lang w:val="en-GB"/>
              </w:rPr>
            </w:pPr>
            <w:r w:rsidRPr="00052C79">
              <w:rPr>
                <w:rFonts w:ascii="Arial" w:eastAsia="Times New Roman" w:hAnsi="Arial" w:cs="Arial"/>
                <w:b/>
                <w:bCs/>
                <w:color w:val="13171F"/>
                <w:kern w:val="24"/>
                <w:sz w:val="20"/>
                <w:szCs w:val="20"/>
                <w:u w:val="single"/>
                <w:lang w:val="en-GB"/>
              </w:rPr>
              <w:t>SBFD</w:t>
            </w:r>
            <w:r w:rsidRPr="00052C79">
              <w:rPr>
                <w:rFonts w:ascii="Arial" w:eastAsia="Times New Roman" w:hAnsi="Arial" w:cs="Arial"/>
                <w:color w:val="13171F"/>
                <w:kern w:val="24"/>
                <w:sz w:val="20"/>
                <w:szCs w:val="20"/>
                <w:lang w:val="en-GB"/>
              </w:rPr>
              <w:t xml:space="preserve">: Frame structure#2 (XXXXU), where X denotes a SBFD slot. In time domain, SBFD UL </w:t>
            </w:r>
            <w:proofErr w:type="spellStart"/>
            <w:r w:rsidRPr="00052C79">
              <w:rPr>
                <w:rFonts w:ascii="Arial" w:eastAsia="Times New Roman" w:hAnsi="Arial" w:cs="Arial"/>
                <w:color w:val="13171F"/>
                <w:kern w:val="24"/>
                <w:sz w:val="20"/>
                <w:szCs w:val="20"/>
                <w:lang w:val="en-GB"/>
              </w:rPr>
              <w:t>subband</w:t>
            </w:r>
            <w:proofErr w:type="spellEnd"/>
            <w:r w:rsidRPr="00052C79">
              <w:rPr>
                <w:rFonts w:ascii="Arial" w:eastAsia="Times New Roman" w:hAnsi="Arial" w:cs="Arial"/>
                <w:color w:val="13171F"/>
                <w:kern w:val="24"/>
                <w:sz w:val="20"/>
                <w:szCs w:val="20"/>
                <w:lang w:val="en-GB"/>
              </w:rPr>
              <w:t xml:space="preserve"> spans all the symbols in a SBFD slot. In frequency domain, SBFD UL </w:t>
            </w:r>
            <w:proofErr w:type="spellStart"/>
            <w:r w:rsidRPr="00052C79">
              <w:rPr>
                <w:rFonts w:ascii="Arial" w:eastAsia="Times New Roman" w:hAnsi="Arial" w:cs="Arial"/>
                <w:color w:val="13171F"/>
                <w:kern w:val="24"/>
                <w:sz w:val="20"/>
                <w:szCs w:val="20"/>
                <w:lang w:val="en-GB"/>
              </w:rPr>
              <w:t>subband</w:t>
            </w:r>
            <w:proofErr w:type="spellEnd"/>
            <w:r w:rsidRPr="00052C79">
              <w:rPr>
                <w:rFonts w:ascii="Arial" w:eastAsia="Times New Roman" w:hAnsi="Arial" w:cs="Arial"/>
                <w:color w:val="13171F"/>
                <w:kern w:val="24"/>
                <w:sz w:val="20"/>
                <w:szCs w:val="20"/>
                <w:lang w:val="en-GB"/>
              </w:rPr>
              <w:t xml:space="preserve"> is about [20%] of the channel bandwidth.</w:t>
            </w:r>
          </w:p>
          <w:p w14:paraId="2933C74C" w14:textId="77777777" w:rsidR="0020720C" w:rsidRPr="00052C79" w:rsidRDefault="0020720C" w:rsidP="00052C79">
            <w:pPr>
              <w:contextualSpacing/>
              <w:rPr>
                <w:rFonts w:ascii="Arial" w:eastAsia="Times New Roman" w:hAnsi="Arial" w:cs="Arial"/>
                <w:color w:val="13171F"/>
                <w:kern w:val="24"/>
                <w:sz w:val="20"/>
                <w:szCs w:val="20"/>
                <w:lang w:val="en-GB"/>
              </w:rPr>
            </w:pPr>
            <w:r w:rsidRPr="00052C79">
              <w:rPr>
                <w:rFonts w:ascii="Arial" w:eastAsia="Times New Roman" w:hAnsi="Arial" w:cs="Arial"/>
                <w:b/>
                <w:bCs/>
                <w:color w:val="13171F"/>
                <w:kern w:val="24"/>
                <w:sz w:val="20"/>
                <w:szCs w:val="20"/>
                <w:u w:val="single"/>
                <w:lang w:val="en-GB"/>
              </w:rPr>
              <w:t xml:space="preserve">SBFD </w:t>
            </w:r>
            <w:proofErr w:type="spellStart"/>
            <w:r w:rsidRPr="00052C79">
              <w:rPr>
                <w:rFonts w:ascii="Arial" w:eastAsia="Times New Roman" w:hAnsi="Arial" w:cs="Arial"/>
                <w:b/>
                <w:bCs/>
                <w:color w:val="13171F"/>
                <w:kern w:val="24"/>
                <w:sz w:val="20"/>
                <w:szCs w:val="20"/>
                <w:u w:val="single"/>
                <w:lang w:val="en-GB"/>
              </w:rPr>
              <w:t>Subband</w:t>
            </w:r>
            <w:proofErr w:type="spellEnd"/>
            <w:r w:rsidRPr="00052C79">
              <w:rPr>
                <w:rFonts w:ascii="Arial" w:eastAsia="Times New Roman" w:hAnsi="Arial" w:cs="Arial"/>
                <w:b/>
                <w:bCs/>
                <w:color w:val="13171F"/>
                <w:kern w:val="24"/>
                <w:sz w:val="20"/>
                <w:szCs w:val="20"/>
                <w:u w:val="single"/>
                <w:lang w:val="en-GB"/>
              </w:rPr>
              <w:t xml:space="preserve"> configuration#1 with {DUD} pattern</w:t>
            </w:r>
            <w:r w:rsidRPr="00052C79">
              <w:rPr>
                <w:rFonts w:ascii="Arial" w:eastAsia="Times New Roman" w:hAnsi="Arial" w:cs="Arial"/>
                <w:color w:val="13171F"/>
                <w:kern w:val="24"/>
                <w:sz w:val="20"/>
                <w:szCs w:val="20"/>
                <w:lang w:val="en-GB"/>
              </w:rPr>
              <w:t xml:space="preserve">, one SBFD slot consists of one UL </w:t>
            </w:r>
            <w:proofErr w:type="spellStart"/>
            <w:r w:rsidRPr="00052C79">
              <w:rPr>
                <w:rFonts w:ascii="Arial" w:eastAsia="Times New Roman" w:hAnsi="Arial" w:cs="Arial"/>
                <w:color w:val="13171F"/>
                <w:kern w:val="24"/>
                <w:sz w:val="20"/>
                <w:szCs w:val="20"/>
                <w:lang w:val="en-GB"/>
              </w:rPr>
              <w:t>subband</w:t>
            </w:r>
            <w:proofErr w:type="spellEnd"/>
            <w:r w:rsidRPr="00052C79">
              <w:rPr>
                <w:rFonts w:ascii="Arial" w:eastAsia="Times New Roman" w:hAnsi="Arial" w:cs="Arial"/>
                <w:color w:val="13171F"/>
                <w:kern w:val="24"/>
                <w:sz w:val="20"/>
                <w:szCs w:val="20"/>
                <w:lang w:val="en-GB"/>
              </w:rPr>
              <w:t xml:space="preserve"> at the </w:t>
            </w:r>
            <w:proofErr w:type="spellStart"/>
            <w:r w:rsidRPr="00052C79">
              <w:rPr>
                <w:rFonts w:ascii="Arial" w:eastAsia="Times New Roman" w:hAnsi="Arial" w:cs="Arial"/>
                <w:color w:val="13171F"/>
                <w:kern w:val="24"/>
                <w:sz w:val="20"/>
                <w:szCs w:val="20"/>
                <w:lang w:val="en-GB"/>
              </w:rPr>
              <w:t>center</w:t>
            </w:r>
            <w:proofErr w:type="spellEnd"/>
            <w:r w:rsidRPr="00052C79">
              <w:rPr>
                <w:rFonts w:ascii="Arial" w:eastAsia="Times New Roman" w:hAnsi="Arial" w:cs="Arial"/>
                <w:color w:val="13171F"/>
                <w:kern w:val="24"/>
                <w:sz w:val="20"/>
                <w:szCs w:val="20"/>
                <w:lang w:val="en-GB"/>
              </w:rPr>
              <w:t xml:space="preserve"> of the channel bandwidth and two DL </w:t>
            </w:r>
            <w:proofErr w:type="spellStart"/>
            <w:r w:rsidRPr="00052C79">
              <w:rPr>
                <w:rFonts w:ascii="Arial" w:eastAsia="Times New Roman" w:hAnsi="Arial" w:cs="Arial"/>
                <w:color w:val="13171F"/>
                <w:kern w:val="24"/>
                <w:sz w:val="20"/>
                <w:szCs w:val="20"/>
                <w:lang w:val="en-GB"/>
              </w:rPr>
              <w:t>subbands</w:t>
            </w:r>
            <w:proofErr w:type="spellEnd"/>
            <w:r w:rsidRPr="00052C79">
              <w:rPr>
                <w:rFonts w:ascii="Arial" w:eastAsia="Times New Roman" w:hAnsi="Arial" w:cs="Arial"/>
                <w:color w:val="13171F"/>
                <w:kern w:val="24"/>
                <w:sz w:val="20"/>
                <w:szCs w:val="20"/>
                <w:lang w:val="en-GB"/>
              </w:rPr>
              <w:t xml:space="preserve"> at two sides of the channel bandwidth.</w:t>
            </w:r>
          </w:p>
          <w:p w14:paraId="42716E4C" w14:textId="77777777" w:rsidR="0020720C" w:rsidRPr="00052C79" w:rsidRDefault="0020720C" w:rsidP="00052C79">
            <w:pPr>
              <w:contextualSpacing/>
              <w:rPr>
                <w:rFonts w:ascii="Arial" w:eastAsia="Times New Roman" w:hAnsi="Arial" w:cs="Arial"/>
                <w:color w:val="13171F"/>
                <w:kern w:val="24"/>
                <w:sz w:val="20"/>
                <w:szCs w:val="20"/>
                <w:lang w:val="en-GB"/>
              </w:rPr>
            </w:pPr>
            <w:r w:rsidRPr="00052C79">
              <w:rPr>
                <w:rFonts w:ascii="Arial" w:eastAsia="Times New Roman" w:hAnsi="Arial" w:cs="Arial"/>
                <w:color w:val="13171F"/>
                <w:kern w:val="24"/>
                <w:sz w:val="20"/>
                <w:szCs w:val="20"/>
                <w:lang w:val="en-GB"/>
              </w:rPr>
              <w:t>All cells use the same SBFD slot configuration</w:t>
            </w:r>
          </w:p>
        </w:tc>
      </w:tr>
      <w:tr w:rsidR="0020720C" w:rsidRPr="00BF7A14" w14:paraId="13855DCF" w14:textId="77777777" w:rsidTr="00052C79">
        <w:trPr>
          <w:trHeight w:val="20"/>
          <w:jc w:val="center"/>
        </w:trPr>
        <w:tc>
          <w:tcPr>
            <w:tcW w:w="1885" w:type="dxa"/>
          </w:tcPr>
          <w:p w14:paraId="09843A54"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BS noise figure</w:t>
            </w:r>
          </w:p>
        </w:tc>
        <w:tc>
          <w:tcPr>
            <w:tcW w:w="6972" w:type="dxa"/>
          </w:tcPr>
          <w:p w14:paraId="30BE6715"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5 dB</w:t>
            </w:r>
          </w:p>
        </w:tc>
      </w:tr>
      <w:tr w:rsidR="0020720C" w:rsidRPr="00BF7A14" w14:paraId="267D1DAE" w14:textId="77777777" w:rsidTr="00052C79">
        <w:trPr>
          <w:trHeight w:val="20"/>
          <w:jc w:val="center"/>
        </w:trPr>
        <w:tc>
          <w:tcPr>
            <w:tcW w:w="1885" w:type="dxa"/>
          </w:tcPr>
          <w:p w14:paraId="7E6C851E"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UE noise figure</w:t>
            </w:r>
          </w:p>
        </w:tc>
        <w:tc>
          <w:tcPr>
            <w:tcW w:w="6972" w:type="dxa"/>
          </w:tcPr>
          <w:p w14:paraId="243BD593"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9 dB</w:t>
            </w:r>
          </w:p>
        </w:tc>
      </w:tr>
      <w:tr w:rsidR="0020720C" w:rsidRPr="00BF7A14" w14:paraId="2A0113DD" w14:textId="77777777" w:rsidTr="00052C79">
        <w:trPr>
          <w:trHeight w:val="20"/>
          <w:jc w:val="center"/>
        </w:trPr>
        <w:tc>
          <w:tcPr>
            <w:tcW w:w="1885" w:type="dxa"/>
          </w:tcPr>
          <w:p w14:paraId="28E8554F"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 xml:space="preserve">BS receiver </w:t>
            </w:r>
          </w:p>
        </w:tc>
        <w:tc>
          <w:tcPr>
            <w:tcW w:w="6972" w:type="dxa"/>
          </w:tcPr>
          <w:p w14:paraId="741D7AE8"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MMSE-IRC</w:t>
            </w:r>
          </w:p>
        </w:tc>
      </w:tr>
      <w:tr w:rsidR="0020720C" w:rsidRPr="00BF7A14" w14:paraId="668894EC" w14:textId="77777777" w:rsidTr="00052C79">
        <w:trPr>
          <w:trHeight w:val="20"/>
          <w:jc w:val="center"/>
        </w:trPr>
        <w:tc>
          <w:tcPr>
            <w:tcW w:w="1885" w:type="dxa"/>
          </w:tcPr>
          <w:p w14:paraId="0663C940"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UE receiver</w:t>
            </w:r>
          </w:p>
        </w:tc>
        <w:tc>
          <w:tcPr>
            <w:tcW w:w="6972" w:type="dxa"/>
          </w:tcPr>
          <w:p w14:paraId="3D2C460F"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MMSE-IRC</w:t>
            </w:r>
          </w:p>
        </w:tc>
      </w:tr>
      <w:tr w:rsidR="0020720C" w:rsidRPr="00F25D65" w14:paraId="78D2A56A" w14:textId="77777777" w:rsidTr="00052C79">
        <w:trPr>
          <w:trHeight w:val="20"/>
          <w:jc w:val="center"/>
        </w:trPr>
        <w:tc>
          <w:tcPr>
            <w:tcW w:w="1885" w:type="dxa"/>
          </w:tcPr>
          <w:p w14:paraId="20C61C05"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UE antenna configuration</w:t>
            </w:r>
          </w:p>
        </w:tc>
        <w:tc>
          <w:tcPr>
            <w:tcW w:w="6972" w:type="dxa"/>
          </w:tcPr>
          <w:p w14:paraId="6B2DB013" w14:textId="77777777" w:rsidR="0020720C" w:rsidRPr="00052C79" w:rsidRDefault="0020720C" w:rsidP="00052C79">
            <w:pPr>
              <w:contextualSpacing/>
              <w:rPr>
                <w:rFonts w:ascii="Arial" w:eastAsia="Times New Roman" w:hAnsi="Arial" w:cs="Arial"/>
                <w:color w:val="13171F"/>
                <w:kern w:val="24"/>
                <w:sz w:val="20"/>
                <w:szCs w:val="20"/>
                <w:lang w:val="fr-FR"/>
              </w:rPr>
            </w:pPr>
            <w:r w:rsidRPr="00052C79">
              <w:rPr>
                <w:rFonts w:ascii="Arial" w:eastAsia="Times New Roman" w:hAnsi="Arial" w:cs="Arial"/>
                <w:color w:val="13171F"/>
                <w:kern w:val="24"/>
                <w:sz w:val="20"/>
                <w:szCs w:val="20"/>
              </w:rPr>
              <w:t>(</w:t>
            </w:r>
            <w:proofErr w:type="spellStart"/>
            <w:proofErr w:type="gramStart"/>
            <w:r w:rsidRPr="00052C79">
              <w:rPr>
                <w:rFonts w:ascii="Arial" w:eastAsia="Times New Roman" w:hAnsi="Arial" w:cs="Arial"/>
                <w:color w:val="13171F"/>
                <w:kern w:val="24"/>
                <w:sz w:val="20"/>
                <w:szCs w:val="20"/>
              </w:rPr>
              <w:t>M,N</w:t>
            </w:r>
            <w:proofErr w:type="gramEnd"/>
            <w:r w:rsidRPr="00052C79">
              <w:rPr>
                <w:rFonts w:ascii="Arial" w:eastAsia="Times New Roman" w:hAnsi="Arial" w:cs="Arial"/>
                <w:color w:val="13171F"/>
                <w:kern w:val="24"/>
                <w:sz w:val="20"/>
                <w:szCs w:val="20"/>
              </w:rPr>
              <w:t>,P,Mg,Ng,Mp,Np,dV,dH</w:t>
            </w:r>
            <w:proofErr w:type="spellEnd"/>
            <w:r w:rsidRPr="00052C79">
              <w:rPr>
                <w:rFonts w:ascii="Arial" w:eastAsia="Times New Roman" w:hAnsi="Arial" w:cs="Arial"/>
                <w:color w:val="13171F"/>
                <w:kern w:val="24"/>
                <w:sz w:val="20"/>
                <w:szCs w:val="20"/>
              </w:rPr>
              <w:t xml:space="preserve">) = (1, 2, 2, 1, 1, 1, 2, 0.5, 0.5). </w:t>
            </w:r>
            <w:r w:rsidRPr="00052C79">
              <w:rPr>
                <w:rFonts w:ascii="Arial" w:eastAsia="Times New Roman" w:hAnsi="Arial" w:cs="Arial"/>
                <w:color w:val="13171F"/>
                <w:kern w:val="24"/>
                <w:sz w:val="20"/>
                <w:szCs w:val="20"/>
                <w:lang w:val="fr-FR"/>
              </w:rPr>
              <w:t>4 ports</w:t>
            </w:r>
          </w:p>
          <w:p w14:paraId="52C8B4F3" w14:textId="77777777" w:rsidR="0020720C" w:rsidRPr="00052C79" w:rsidRDefault="0020720C" w:rsidP="00052C79">
            <w:pPr>
              <w:contextualSpacing/>
              <w:rPr>
                <w:rFonts w:ascii="Arial" w:eastAsia="Times New Roman" w:hAnsi="Arial" w:cs="Arial"/>
                <w:color w:val="13171F"/>
                <w:kern w:val="24"/>
                <w:sz w:val="20"/>
                <w:szCs w:val="20"/>
                <w:lang w:val="fr-FR"/>
              </w:rPr>
            </w:pPr>
            <w:r w:rsidRPr="00052C79">
              <w:rPr>
                <w:rFonts w:ascii="Arial" w:eastAsia="Times New Roman" w:hAnsi="Arial" w:cs="Arial"/>
                <w:color w:val="13171F"/>
                <w:kern w:val="24"/>
                <w:sz w:val="20"/>
                <w:szCs w:val="20"/>
                <w:lang w:val="fr-FR"/>
              </w:rPr>
              <w:t xml:space="preserve">4 </w:t>
            </w:r>
            <w:proofErr w:type="spellStart"/>
            <w:r w:rsidRPr="00052C79">
              <w:rPr>
                <w:rFonts w:ascii="Arial" w:eastAsia="Times New Roman" w:hAnsi="Arial" w:cs="Arial"/>
                <w:color w:val="13171F"/>
                <w:kern w:val="24"/>
                <w:sz w:val="20"/>
                <w:szCs w:val="20"/>
                <w:lang w:val="fr-FR"/>
              </w:rPr>
              <w:t>Tx</w:t>
            </w:r>
            <w:proofErr w:type="spellEnd"/>
            <w:r w:rsidRPr="00052C79">
              <w:rPr>
                <w:rFonts w:ascii="Arial" w:eastAsia="Times New Roman" w:hAnsi="Arial" w:cs="Arial"/>
                <w:color w:val="13171F"/>
                <w:kern w:val="24"/>
                <w:sz w:val="20"/>
                <w:szCs w:val="20"/>
                <w:lang w:val="fr-FR"/>
              </w:rPr>
              <w:t xml:space="preserve">, 2 </w:t>
            </w:r>
            <w:proofErr w:type="spellStart"/>
            <w:r w:rsidRPr="00052C79">
              <w:rPr>
                <w:rFonts w:ascii="Arial" w:eastAsia="Times New Roman" w:hAnsi="Arial" w:cs="Arial"/>
                <w:color w:val="13171F"/>
                <w:kern w:val="24"/>
                <w:sz w:val="20"/>
                <w:szCs w:val="20"/>
                <w:lang w:val="fr-FR"/>
              </w:rPr>
              <w:t>Rx</w:t>
            </w:r>
            <w:proofErr w:type="spellEnd"/>
          </w:p>
        </w:tc>
      </w:tr>
      <w:tr w:rsidR="0020720C" w:rsidRPr="00F25D65" w14:paraId="47A66CA1" w14:textId="77777777" w:rsidTr="00052C79">
        <w:trPr>
          <w:trHeight w:val="20"/>
          <w:jc w:val="center"/>
        </w:trPr>
        <w:tc>
          <w:tcPr>
            <w:tcW w:w="1885" w:type="dxa"/>
          </w:tcPr>
          <w:p w14:paraId="4420DD3A"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 xml:space="preserve">Channel estimation </w:t>
            </w:r>
          </w:p>
        </w:tc>
        <w:tc>
          <w:tcPr>
            <w:tcW w:w="6972" w:type="dxa"/>
          </w:tcPr>
          <w:p w14:paraId="3BD3CE84"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Realistic</w:t>
            </w:r>
          </w:p>
        </w:tc>
      </w:tr>
      <w:tr w:rsidR="0020720C" w:rsidRPr="00F25D65" w14:paraId="1EEA7C5B" w14:textId="77777777" w:rsidTr="00052C79">
        <w:trPr>
          <w:trHeight w:val="20"/>
          <w:jc w:val="center"/>
        </w:trPr>
        <w:tc>
          <w:tcPr>
            <w:tcW w:w="1885" w:type="dxa"/>
          </w:tcPr>
          <w:p w14:paraId="56A22BB0"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Transmission scheme</w:t>
            </w:r>
          </w:p>
        </w:tc>
        <w:tc>
          <w:tcPr>
            <w:tcW w:w="6972" w:type="dxa"/>
          </w:tcPr>
          <w:p w14:paraId="2672D88E"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16/32 Tx Type 1 Codebook</w:t>
            </w:r>
          </w:p>
        </w:tc>
      </w:tr>
      <w:tr w:rsidR="0020720C" w:rsidRPr="00F25D65" w14:paraId="49CCD40E" w14:textId="77777777" w:rsidTr="00052C79">
        <w:trPr>
          <w:trHeight w:val="20"/>
          <w:jc w:val="center"/>
        </w:trPr>
        <w:tc>
          <w:tcPr>
            <w:tcW w:w="1885" w:type="dxa"/>
          </w:tcPr>
          <w:p w14:paraId="24B16E73"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 xml:space="preserve">Scheduler </w:t>
            </w:r>
          </w:p>
        </w:tc>
        <w:tc>
          <w:tcPr>
            <w:tcW w:w="6972" w:type="dxa"/>
          </w:tcPr>
          <w:p w14:paraId="45E6FEE1"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SU-MIMO (with PF)</w:t>
            </w:r>
          </w:p>
        </w:tc>
      </w:tr>
      <w:tr w:rsidR="0020720C" w:rsidRPr="00F25D65" w14:paraId="539257F6" w14:textId="77777777" w:rsidTr="00052C79">
        <w:trPr>
          <w:trHeight w:val="20"/>
          <w:jc w:val="center"/>
        </w:trPr>
        <w:tc>
          <w:tcPr>
            <w:tcW w:w="1885" w:type="dxa"/>
          </w:tcPr>
          <w:p w14:paraId="51F00084"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Target BLER</w:t>
            </w:r>
          </w:p>
        </w:tc>
        <w:tc>
          <w:tcPr>
            <w:tcW w:w="6972" w:type="dxa"/>
          </w:tcPr>
          <w:p w14:paraId="7F50A336"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10% first transmission BLER</w:t>
            </w:r>
          </w:p>
        </w:tc>
      </w:tr>
      <w:tr w:rsidR="0020720C" w:rsidRPr="00F25D65" w14:paraId="15577855" w14:textId="77777777" w:rsidTr="00052C79">
        <w:trPr>
          <w:trHeight w:val="20"/>
          <w:jc w:val="center"/>
        </w:trPr>
        <w:tc>
          <w:tcPr>
            <w:tcW w:w="1885" w:type="dxa"/>
          </w:tcPr>
          <w:p w14:paraId="30455042"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HARQ/repetition</w:t>
            </w:r>
          </w:p>
        </w:tc>
        <w:tc>
          <w:tcPr>
            <w:tcW w:w="6972" w:type="dxa"/>
          </w:tcPr>
          <w:p w14:paraId="6E24D049"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3 HARQ retransmission</w:t>
            </w:r>
          </w:p>
        </w:tc>
      </w:tr>
      <w:tr w:rsidR="0020720C" w:rsidRPr="00912A87" w14:paraId="5ED19A65" w14:textId="77777777" w:rsidTr="00052C79">
        <w:trPr>
          <w:trHeight w:val="20"/>
          <w:jc w:val="center"/>
        </w:trPr>
        <w:tc>
          <w:tcPr>
            <w:tcW w:w="1885" w:type="dxa"/>
            <w:vAlign w:val="center"/>
          </w:tcPr>
          <w:p w14:paraId="57B01970"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Metric</w:t>
            </w:r>
          </w:p>
        </w:tc>
        <w:tc>
          <w:tcPr>
            <w:tcW w:w="6972" w:type="dxa"/>
            <w:vAlign w:val="center"/>
          </w:tcPr>
          <w:p w14:paraId="19CCBF3F"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hAnsi="Arial" w:cs="Arial"/>
                <w:sz w:val="20"/>
                <w:szCs w:val="20"/>
                <w:lang w:val="en-GB" w:eastAsia="zh-CN"/>
              </w:rPr>
              <w:t xml:space="preserve">DL/UL User Perceived Throughput </w:t>
            </w:r>
          </w:p>
        </w:tc>
      </w:tr>
      <w:tr w:rsidR="0020720C" w:rsidRPr="00F22F69" w14:paraId="3A2C778F" w14:textId="77777777" w:rsidTr="00052C79">
        <w:trPr>
          <w:trHeight w:val="20"/>
          <w:jc w:val="center"/>
        </w:trPr>
        <w:tc>
          <w:tcPr>
            <w:tcW w:w="1885" w:type="dxa"/>
            <w:vAlign w:val="center"/>
          </w:tcPr>
          <w:p w14:paraId="2A1CEB9C"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Traffic model</w:t>
            </w:r>
          </w:p>
        </w:tc>
        <w:tc>
          <w:tcPr>
            <w:tcW w:w="6972" w:type="dxa"/>
            <w:vAlign w:val="center"/>
          </w:tcPr>
          <w:p w14:paraId="32878E1F"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Batang" w:hAnsi="Arial" w:cs="Arial"/>
                <w:iCs/>
                <w:sz w:val="20"/>
                <w:szCs w:val="20"/>
                <w:lang w:val="en-GB"/>
              </w:rPr>
              <w:t>FTP3 (0.5MB as packet size) for</w:t>
            </w:r>
            <w:r w:rsidRPr="00052C79">
              <w:rPr>
                <w:rFonts w:ascii="Arial" w:eastAsia="Times New Roman" w:hAnsi="Arial" w:cs="Arial"/>
                <w:color w:val="13171F"/>
                <w:kern w:val="24"/>
                <w:sz w:val="20"/>
                <w:szCs w:val="20"/>
              </w:rPr>
              <w:t xml:space="preserve"> DL/UL</w:t>
            </w:r>
          </w:p>
          <w:p w14:paraId="15641BEC" w14:textId="77777777" w:rsidR="0020720C" w:rsidRPr="00052C79" w:rsidRDefault="0020720C" w:rsidP="00052C79">
            <w:pPr>
              <w:contextualSpacing/>
              <w:rPr>
                <w:rFonts w:ascii="Arial" w:hAnsi="Arial" w:cs="Arial"/>
                <w:sz w:val="20"/>
                <w:szCs w:val="20"/>
              </w:rPr>
            </w:pPr>
            <w:r w:rsidRPr="00052C79">
              <w:rPr>
                <w:rFonts w:ascii="Arial" w:hAnsi="Arial" w:cs="Arial"/>
                <w:sz w:val="20"/>
                <w:szCs w:val="20"/>
              </w:rPr>
              <w:t xml:space="preserve">Traffic: </w:t>
            </w:r>
            <m:oMath>
              <m:sSub>
                <m:sSubPr>
                  <m:ctrlPr>
                    <w:rPr>
                      <w:rFonts w:ascii="Cambria Math" w:hAnsi="Cambria Math" w:cs="Arial"/>
                      <w:i/>
                      <w:sz w:val="20"/>
                      <w:szCs w:val="20"/>
                    </w:rPr>
                  </m:ctrlPr>
                </m:sSubPr>
                <m:e>
                  <m:r>
                    <w:rPr>
                      <w:rFonts w:ascii="Cambria Math" w:hAnsi="Cambria Math" w:cs="Arial"/>
                      <w:sz w:val="20"/>
                      <w:szCs w:val="20"/>
                    </w:rPr>
                    <m:t>λ</m:t>
                  </m:r>
                </m:e>
                <m:sub>
                  <m:r>
                    <w:rPr>
                      <w:rFonts w:ascii="Cambria Math" w:hAnsi="Cambria Math" w:cs="Arial"/>
                      <w:sz w:val="20"/>
                      <w:szCs w:val="20"/>
                    </w:rPr>
                    <m:t>d</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λ</m:t>
                  </m:r>
                </m:e>
                <m:sub>
                  <m:r>
                    <w:rPr>
                      <w:rFonts w:ascii="Cambria Math" w:hAnsi="Cambria Math" w:cs="Arial"/>
                      <w:sz w:val="20"/>
                      <w:szCs w:val="20"/>
                    </w:rPr>
                    <m:t>u</m:t>
                  </m:r>
                </m:sub>
              </m:sSub>
            </m:oMath>
            <w:r w:rsidRPr="00052C79">
              <w:rPr>
                <w:rFonts w:ascii="Arial" w:hAnsi="Arial" w:cs="Arial"/>
                <w:sz w:val="20"/>
                <w:szCs w:val="20"/>
              </w:rPr>
              <w:t xml:space="preserve"> are number of packet arrivals per </w:t>
            </w:r>
            <w:proofErr w:type="gramStart"/>
            <w:r w:rsidRPr="00052C79">
              <w:rPr>
                <w:rFonts w:ascii="Arial" w:hAnsi="Arial" w:cs="Arial"/>
                <w:sz w:val="20"/>
                <w:szCs w:val="20"/>
              </w:rPr>
              <w:t>UE  (</w:t>
            </w:r>
            <w:proofErr w:type="gramEnd"/>
            <w:r w:rsidRPr="00052C79">
              <w:rPr>
                <w:rFonts w:ascii="Arial" w:hAnsi="Arial" w:cs="Arial"/>
                <w:sz w:val="20"/>
                <w:szCs w:val="20"/>
              </w:rPr>
              <w:t>each packet is 0.5MB)</w:t>
            </w:r>
          </w:p>
          <w:p w14:paraId="3C8FEC59" w14:textId="77777777" w:rsidR="0020720C" w:rsidRPr="00052C79" w:rsidRDefault="0020720C" w:rsidP="00052C79">
            <w:pPr>
              <w:contextualSpacing/>
              <w:rPr>
                <w:rFonts w:ascii="Arial" w:eastAsia="Times New Roman" w:hAnsi="Arial" w:cs="Arial"/>
                <w:color w:val="13171F"/>
                <w:kern w:val="24"/>
                <w:sz w:val="20"/>
                <w:szCs w:val="20"/>
              </w:rPr>
            </w:pPr>
            <w:proofErr w:type="gramStart"/>
            <w:r w:rsidRPr="00052C79">
              <w:rPr>
                <w:rFonts w:ascii="Arial" w:hAnsi="Arial" w:cs="Arial"/>
                <w:sz w:val="20"/>
                <w:szCs w:val="20"/>
              </w:rPr>
              <w:t>DL:UL</w:t>
            </w:r>
            <w:proofErr w:type="gramEnd"/>
            <w:r w:rsidRPr="00052C79">
              <w:rPr>
                <w:rFonts w:ascii="Arial" w:hAnsi="Arial" w:cs="Arial"/>
                <w:sz w:val="20"/>
                <w:szCs w:val="20"/>
              </w:rPr>
              <w:t xml:space="preserve"> traffic ratio 1:1 and 2:1 are considered</w:t>
            </w:r>
          </w:p>
          <w:p w14:paraId="786AF456" w14:textId="77777777" w:rsidR="0020720C" w:rsidRPr="00052C79" w:rsidRDefault="0020720C" w:rsidP="00052C79">
            <w:pPr>
              <w:contextualSpacing/>
              <w:rPr>
                <w:rFonts w:ascii="Arial" w:eastAsia="Times New Roman" w:hAnsi="Arial" w:cs="Arial"/>
                <w:color w:val="13171F"/>
                <w:kern w:val="24"/>
                <w:sz w:val="20"/>
                <w:szCs w:val="20"/>
              </w:rPr>
            </w:pPr>
          </w:p>
        </w:tc>
      </w:tr>
    </w:tbl>
    <w:p w14:paraId="16780E89" w14:textId="104B3F71" w:rsidR="00E035E9" w:rsidRDefault="00E035E9" w:rsidP="00FC74C8">
      <w:pPr>
        <w:spacing w:after="0" w:line="240" w:lineRule="auto"/>
        <w:jc w:val="both"/>
        <w:rPr>
          <w:rFonts w:ascii="Arial" w:hAnsi="Arial" w:cs="Arial"/>
        </w:rPr>
      </w:pPr>
    </w:p>
    <w:p w14:paraId="1EBE53EF" w14:textId="7C9774EF" w:rsidR="0020720C" w:rsidRDefault="0020720C" w:rsidP="0020720C">
      <w:pPr>
        <w:spacing w:after="120"/>
        <w:jc w:val="both"/>
        <w:rPr>
          <w:rFonts w:asciiTheme="minorBidi" w:hAnsiTheme="minorBidi"/>
          <w:lang w:val="en-GB"/>
        </w:rPr>
      </w:pPr>
      <w:r>
        <w:rPr>
          <w:rFonts w:asciiTheme="minorBidi" w:hAnsiTheme="minorBidi"/>
          <w:lang w:val="en-GB"/>
        </w:rPr>
        <w:t>One of our main observations for this SLS is a degraded downlink performance for SBFD in exchange for overall uplink performance improvements. For the applied simulation setup, l</w:t>
      </w:r>
      <w:r w:rsidRPr="0020720C">
        <w:rPr>
          <w:rFonts w:asciiTheme="minorBidi" w:hAnsiTheme="minorBidi"/>
          <w:lang w:val="en-GB"/>
        </w:rPr>
        <w:t>egacy TDD offers four (full bandwidth) slots out of every five for downlink transmissions, while SBFD provides the same number slots, however only 80% of the bandwidth for each of these is available for downlink transmissions.</w:t>
      </w:r>
      <w:r w:rsidR="004B526A">
        <w:rPr>
          <w:rFonts w:asciiTheme="minorBidi" w:hAnsiTheme="minorBidi"/>
          <w:lang w:val="en-GB"/>
        </w:rPr>
        <w:t xml:space="preserve"> O</w:t>
      </w:r>
      <w:r w:rsidRPr="0020720C">
        <w:rPr>
          <w:rFonts w:asciiTheme="minorBidi" w:hAnsiTheme="minorBidi"/>
          <w:lang w:val="en-GB"/>
        </w:rPr>
        <w:t xml:space="preserve">ne of main reasons on </w:t>
      </w:r>
      <w:r w:rsidR="004B526A">
        <w:rPr>
          <w:rFonts w:asciiTheme="minorBidi" w:hAnsiTheme="minorBidi"/>
          <w:lang w:val="en-GB"/>
        </w:rPr>
        <w:t xml:space="preserve">the degraded performance </w:t>
      </w:r>
      <w:r w:rsidRPr="0020720C">
        <w:rPr>
          <w:rFonts w:asciiTheme="minorBidi" w:hAnsiTheme="minorBidi"/>
          <w:lang w:val="en-GB"/>
        </w:rPr>
        <w:t xml:space="preserve">in downlink is because of the applied static/fixed </w:t>
      </w:r>
      <w:proofErr w:type="spellStart"/>
      <w:r w:rsidRPr="0020720C">
        <w:rPr>
          <w:rFonts w:asciiTheme="minorBidi" w:hAnsiTheme="minorBidi"/>
          <w:lang w:val="en-GB"/>
        </w:rPr>
        <w:t>subband</w:t>
      </w:r>
      <w:proofErr w:type="spellEnd"/>
      <w:r w:rsidRPr="0020720C">
        <w:rPr>
          <w:rFonts w:asciiTheme="minorBidi" w:hAnsiTheme="minorBidi"/>
          <w:lang w:val="en-GB"/>
        </w:rPr>
        <w:t xml:space="preserve"> partitioning, as [DUD] = [40 20 40] RB split all the time, which is not versatile in coping with varying traffic/channel conditions. Therefore, </w:t>
      </w:r>
      <w:r w:rsidR="004B526A">
        <w:rPr>
          <w:rFonts w:asciiTheme="minorBidi" w:hAnsiTheme="minorBidi"/>
          <w:lang w:val="en-GB"/>
        </w:rPr>
        <w:t xml:space="preserve">we suggest considering for SBFD performance analysis with </w:t>
      </w:r>
      <w:r w:rsidRPr="0020720C">
        <w:rPr>
          <w:rFonts w:asciiTheme="minorBidi" w:hAnsiTheme="minorBidi"/>
          <w:lang w:val="en-GB"/>
        </w:rPr>
        <w:t>dynamic indication</w:t>
      </w:r>
      <w:r w:rsidR="004B526A">
        <w:rPr>
          <w:rFonts w:asciiTheme="minorBidi" w:hAnsiTheme="minorBidi"/>
          <w:lang w:val="en-GB"/>
        </w:rPr>
        <w:t xml:space="preserve"> schemes</w:t>
      </w:r>
      <w:r w:rsidRPr="0020720C">
        <w:rPr>
          <w:rFonts w:asciiTheme="minorBidi" w:hAnsiTheme="minorBidi"/>
          <w:lang w:val="en-GB"/>
        </w:rPr>
        <w:t xml:space="preserve"> of flexible </w:t>
      </w:r>
      <w:proofErr w:type="spellStart"/>
      <w:r w:rsidRPr="0020720C">
        <w:rPr>
          <w:rFonts w:asciiTheme="minorBidi" w:hAnsiTheme="minorBidi"/>
          <w:lang w:val="en-GB"/>
        </w:rPr>
        <w:t>subband</w:t>
      </w:r>
      <w:proofErr w:type="spellEnd"/>
      <w:r w:rsidRPr="0020720C">
        <w:rPr>
          <w:rFonts w:asciiTheme="minorBidi" w:hAnsiTheme="minorBidi"/>
          <w:lang w:val="en-GB"/>
        </w:rPr>
        <w:t xml:space="preserve"> partitioning, e.g., [DUD] = [A B C] RB split for which values of A, B, and C can be flexibly selected by </w:t>
      </w:r>
      <w:proofErr w:type="spellStart"/>
      <w:r w:rsidRPr="0020720C">
        <w:rPr>
          <w:rFonts w:asciiTheme="minorBidi" w:hAnsiTheme="minorBidi"/>
          <w:lang w:val="en-GB"/>
        </w:rPr>
        <w:t>gNB</w:t>
      </w:r>
      <w:proofErr w:type="spellEnd"/>
      <w:r w:rsidRPr="0020720C">
        <w:rPr>
          <w:rFonts w:asciiTheme="minorBidi" w:hAnsiTheme="minorBidi"/>
          <w:lang w:val="en-GB"/>
        </w:rPr>
        <w:t xml:space="preserve"> and informed to UE dynamically, as discussed in</w:t>
      </w:r>
      <w:r w:rsidR="004B526A">
        <w:rPr>
          <w:rFonts w:asciiTheme="minorBidi" w:hAnsiTheme="minorBidi"/>
          <w:lang w:val="en-GB"/>
        </w:rPr>
        <w:t xml:space="preserve"> [4]</w:t>
      </w:r>
      <w:r w:rsidRPr="0020720C">
        <w:rPr>
          <w:rFonts w:asciiTheme="minorBidi" w:hAnsiTheme="minorBidi"/>
          <w:lang w:val="en-GB"/>
        </w:rPr>
        <w:t>.</w:t>
      </w:r>
      <w:r>
        <w:rPr>
          <w:rFonts w:asciiTheme="minorBidi" w:hAnsiTheme="minorBidi"/>
          <w:lang w:val="en-GB"/>
        </w:rPr>
        <w:t xml:space="preserve"> </w:t>
      </w:r>
    </w:p>
    <w:p w14:paraId="2AF2A25F" w14:textId="6C21174A" w:rsidR="004B526A" w:rsidRDefault="004B526A" w:rsidP="004B526A">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3. </w:t>
      </w:r>
      <w:r>
        <w:rPr>
          <w:rFonts w:asciiTheme="minorBidi" w:hAnsiTheme="minorBidi"/>
          <w:i/>
          <w:iCs/>
          <w:lang w:val="en-GB"/>
        </w:rPr>
        <w:t xml:space="preserve">Restricting DL </w:t>
      </w:r>
      <w:proofErr w:type="spellStart"/>
      <w:r>
        <w:rPr>
          <w:rFonts w:asciiTheme="minorBidi" w:hAnsiTheme="minorBidi"/>
          <w:i/>
          <w:iCs/>
          <w:lang w:val="en-GB"/>
        </w:rPr>
        <w:t>subband</w:t>
      </w:r>
      <w:proofErr w:type="spellEnd"/>
      <w:r>
        <w:rPr>
          <w:rFonts w:asciiTheme="minorBidi" w:hAnsiTheme="minorBidi"/>
          <w:i/>
          <w:iCs/>
          <w:lang w:val="en-GB"/>
        </w:rPr>
        <w:t xml:space="preserve"> transmissions on slots that correspond to UL slots in legacy TDD can improve uplink performance but negatively impacts downlink performance. </w:t>
      </w:r>
    </w:p>
    <w:p w14:paraId="394BD766" w14:textId="44948D58" w:rsidR="004B526A" w:rsidRDefault="004B526A" w:rsidP="004B526A">
      <w:pPr>
        <w:spacing w:after="120" w:line="276" w:lineRule="auto"/>
        <w:jc w:val="both"/>
        <w:rPr>
          <w:rFonts w:asciiTheme="minorBidi" w:hAnsiTheme="minorBidi"/>
          <w:i/>
          <w:iCs/>
          <w:lang w:val="en-GB"/>
        </w:rPr>
      </w:pPr>
      <w:r w:rsidRPr="0057165F">
        <w:rPr>
          <w:rFonts w:asciiTheme="minorBidi" w:hAnsiTheme="minorBidi"/>
          <w:b/>
          <w:bCs/>
          <w:i/>
          <w:iCs/>
          <w:lang w:val="en-GB"/>
        </w:rPr>
        <w:lastRenderedPageBreak/>
        <w:t xml:space="preserve">Observation </w:t>
      </w:r>
      <w:r>
        <w:rPr>
          <w:rFonts w:asciiTheme="minorBidi" w:hAnsiTheme="minorBidi"/>
          <w:b/>
          <w:bCs/>
          <w:i/>
          <w:iCs/>
          <w:lang w:val="en-GB"/>
        </w:rPr>
        <w:t xml:space="preserve">4. </w:t>
      </w:r>
      <w:r>
        <w:rPr>
          <w:rFonts w:asciiTheme="minorBidi" w:hAnsiTheme="minorBidi"/>
          <w:i/>
          <w:iCs/>
          <w:lang w:val="en-GB"/>
        </w:rPr>
        <w:t xml:space="preserve">The </w:t>
      </w:r>
      <w:r w:rsidRPr="00B54D77">
        <w:rPr>
          <w:rFonts w:asciiTheme="minorBidi" w:hAnsiTheme="minorBidi"/>
          <w:i/>
          <w:iCs/>
          <w:lang w:val="en-GB"/>
        </w:rPr>
        <w:t xml:space="preserve">static/fixed </w:t>
      </w:r>
      <w:proofErr w:type="spellStart"/>
      <w:r w:rsidRPr="00B54D77">
        <w:rPr>
          <w:rFonts w:asciiTheme="minorBidi" w:hAnsiTheme="minorBidi"/>
          <w:i/>
          <w:iCs/>
          <w:lang w:val="en-GB"/>
        </w:rPr>
        <w:t>subband</w:t>
      </w:r>
      <w:proofErr w:type="spellEnd"/>
      <w:r w:rsidRPr="00B54D77">
        <w:rPr>
          <w:rFonts w:asciiTheme="minorBidi" w:hAnsiTheme="minorBidi"/>
          <w:i/>
          <w:iCs/>
          <w:lang w:val="en-GB"/>
        </w:rPr>
        <w:t xml:space="preserve"> partitioning, </w:t>
      </w:r>
      <w:r>
        <w:rPr>
          <w:rFonts w:asciiTheme="minorBidi" w:hAnsiTheme="minorBidi"/>
          <w:i/>
          <w:iCs/>
          <w:lang w:val="en-GB"/>
        </w:rPr>
        <w:t>e.g.,</w:t>
      </w:r>
      <w:r w:rsidRPr="00B54D77">
        <w:rPr>
          <w:rFonts w:asciiTheme="minorBidi" w:hAnsiTheme="minorBidi"/>
          <w:i/>
          <w:iCs/>
          <w:lang w:val="en-GB"/>
        </w:rPr>
        <w:t xml:space="preserve"> [DUD] = [40 20 40] RB split all the time,</w:t>
      </w:r>
      <w:r>
        <w:rPr>
          <w:rFonts w:asciiTheme="minorBidi" w:hAnsiTheme="minorBidi"/>
          <w:i/>
          <w:iCs/>
          <w:lang w:val="en-GB"/>
        </w:rPr>
        <w:t xml:space="preserve"> results in worse performance for SBFD compared with legacy TDD in downlink, which </w:t>
      </w:r>
      <w:r w:rsidR="00DB4620">
        <w:rPr>
          <w:rFonts w:asciiTheme="minorBidi" w:hAnsiTheme="minorBidi"/>
          <w:i/>
          <w:iCs/>
          <w:lang w:val="en-GB"/>
        </w:rPr>
        <w:t>is</w:t>
      </w:r>
      <w:r>
        <w:rPr>
          <w:rFonts w:asciiTheme="minorBidi" w:hAnsiTheme="minorBidi"/>
          <w:i/>
          <w:iCs/>
          <w:lang w:val="en-GB"/>
        </w:rPr>
        <w:t xml:space="preserve"> not reflecting a practical usefulness of SBFD.</w:t>
      </w:r>
    </w:p>
    <w:p w14:paraId="5066D96C" w14:textId="480D2138" w:rsidR="004B526A" w:rsidRDefault="004B526A" w:rsidP="004B526A">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sidR="00310C7E">
        <w:rPr>
          <w:rFonts w:asciiTheme="minorBidi" w:hAnsiTheme="minorBidi"/>
          <w:b/>
          <w:bCs/>
          <w:i/>
          <w:lang w:val="en-GB"/>
        </w:rPr>
        <w:t>4</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Evaluations on various downlink performance degradation aspects due to the SBFD operations compared with legacy TDD systems should also be an important part of the NR-Duplex study.</w:t>
      </w:r>
    </w:p>
    <w:p w14:paraId="14AFEF4F" w14:textId="3AC04107" w:rsidR="004B526A" w:rsidRDefault="004B526A" w:rsidP="004B526A">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sidR="00310C7E">
        <w:rPr>
          <w:rFonts w:asciiTheme="minorBidi" w:hAnsiTheme="minorBidi"/>
          <w:b/>
          <w:bCs/>
          <w:i/>
          <w:lang w:val="en-GB"/>
        </w:rPr>
        <w:t>5</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 xml:space="preserve">To </w:t>
      </w:r>
      <w:r w:rsidR="00DB4620">
        <w:rPr>
          <w:rFonts w:asciiTheme="minorBidi" w:hAnsiTheme="minorBidi"/>
          <w:i/>
          <w:lang w:val="en-GB"/>
        </w:rPr>
        <w:t xml:space="preserve">fairly reflect a practical usefulness of SBFD, </w:t>
      </w:r>
      <w:r>
        <w:rPr>
          <w:rFonts w:asciiTheme="minorBidi" w:hAnsiTheme="minorBidi"/>
          <w:i/>
          <w:lang w:val="en-GB"/>
        </w:rPr>
        <w:t xml:space="preserve">the </w:t>
      </w:r>
      <w:r w:rsidRPr="007376F8">
        <w:rPr>
          <w:rFonts w:asciiTheme="minorBidi" w:hAnsiTheme="minorBidi"/>
          <w:i/>
          <w:lang w:val="en-GB"/>
        </w:rPr>
        <w:t xml:space="preserve">static/fixed </w:t>
      </w:r>
      <w:proofErr w:type="spellStart"/>
      <w:r w:rsidRPr="007376F8">
        <w:rPr>
          <w:rFonts w:asciiTheme="minorBidi" w:hAnsiTheme="minorBidi"/>
          <w:i/>
          <w:lang w:val="en-GB"/>
        </w:rPr>
        <w:t>subband</w:t>
      </w:r>
      <w:proofErr w:type="spellEnd"/>
      <w:r w:rsidRPr="007376F8">
        <w:rPr>
          <w:rFonts w:asciiTheme="minorBidi" w:hAnsiTheme="minorBidi"/>
          <w:i/>
          <w:lang w:val="en-GB"/>
        </w:rPr>
        <w:t xml:space="preserve"> partitioning</w:t>
      </w:r>
      <w:r w:rsidR="00DB4620">
        <w:rPr>
          <w:rFonts w:asciiTheme="minorBidi" w:hAnsiTheme="minorBidi"/>
          <w:i/>
          <w:lang w:val="en-GB"/>
        </w:rPr>
        <w:t xml:space="preserve"> assumption is not a proper assumption but is to be used as a baseline assumption for SBFD</w:t>
      </w:r>
      <w:r>
        <w:rPr>
          <w:rFonts w:asciiTheme="minorBidi" w:hAnsiTheme="minorBidi"/>
          <w:i/>
          <w:lang w:val="en-GB"/>
        </w:rPr>
        <w:t xml:space="preserve">, </w:t>
      </w:r>
      <w:r w:rsidR="00DB4620">
        <w:rPr>
          <w:rFonts w:asciiTheme="minorBidi" w:hAnsiTheme="minorBidi"/>
          <w:i/>
          <w:lang w:val="en-GB"/>
        </w:rPr>
        <w:t xml:space="preserve">where </w:t>
      </w:r>
      <w:r>
        <w:rPr>
          <w:rFonts w:asciiTheme="minorBidi" w:hAnsiTheme="minorBidi"/>
          <w:i/>
          <w:lang w:val="en-GB"/>
        </w:rPr>
        <w:t>f</w:t>
      </w:r>
      <w:r w:rsidRPr="003A05BC">
        <w:rPr>
          <w:rFonts w:asciiTheme="minorBidi" w:hAnsiTheme="minorBidi"/>
          <w:i/>
          <w:lang w:val="en-GB"/>
        </w:rPr>
        <w:t>lexible/</w:t>
      </w:r>
      <w:r w:rsidR="00DB4620">
        <w:rPr>
          <w:rFonts w:asciiTheme="minorBidi" w:hAnsiTheme="minorBidi"/>
          <w:i/>
          <w:lang w:val="en-GB"/>
        </w:rPr>
        <w:t>dynamic</w:t>
      </w:r>
      <w:r w:rsidRPr="003A05BC">
        <w:rPr>
          <w:rFonts w:asciiTheme="minorBidi" w:hAnsiTheme="minorBidi"/>
          <w:i/>
          <w:lang w:val="en-GB"/>
        </w:rPr>
        <w:t xml:space="preserve"> </w:t>
      </w:r>
      <w:proofErr w:type="spellStart"/>
      <w:r w:rsidRPr="003A05BC">
        <w:rPr>
          <w:rFonts w:asciiTheme="minorBidi" w:hAnsiTheme="minorBidi"/>
          <w:i/>
          <w:lang w:val="en-GB"/>
        </w:rPr>
        <w:t>subband</w:t>
      </w:r>
      <w:proofErr w:type="spellEnd"/>
      <w:r w:rsidRPr="003A05BC">
        <w:rPr>
          <w:rFonts w:asciiTheme="minorBidi" w:hAnsiTheme="minorBidi"/>
          <w:i/>
          <w:lang w:val="en-GB"/>
        </w:rPr>
        <w:t xml:space="preserve"> partitioning </w:t>
      </w:r>
      <w:r w:rsidR="00DB4620">
        <w:rPr>
          <w:rFonts w:asciiTheme="minorBidi" w:hAnsiTheme="minorBidi"/>
          <w:i/>
          <w:lang w:val="en-GB"/>
        </w:rPr>
        <w:t>schemes should be further evaluated to overcome the degraded downlink performance for SBFD</w:t>
      </w:r>
      <w:r>
        <w:rPr>
          <w:rFonts w:asciiTheme="minorBidi" w:hAnsiTheme="minorBidi"/>
          <w:i/>
          <w:lang w:val="en-GB"/>
        </w:rPr>
        <w:t>.</w:t>
      </w:r>
    </w:p>
    <w:p w14:paraId="700362A2" w14:textId="1D428A86" w:rsidR="0020720C" w:rsidRPr="0029621A" w:rsidRDefault="0020720C" w:rsidP="00FC74C8">
      <w:pPr>
        <w:spacing w:after="0" w:line="240" w:lineRule="auto"/>
        <w:jc w:val="both"/>
        <w:rPr>
          <w:rFonts w:ascii="Arial" w:hAnsi="Arial" w:cs="Arial"/>
          <w:lang w:val="en-GB"/>
        </w:rPr>
      </w:pPr>
    </w:p>
    <w:p w14:paraId="1CC8F21A" w14:textId="77777777" w:rsidR="0020720C" w:rsidRPr="00797D2F" w:rsidRDefault="0020720C" w:rsidP="00FC74C8">
      <w:pPr>
        <w:spacing w:after="0" w:line="240" w:lineRule="auto"/>
        <w:jc w:val="both"/>
        <w:rPr>
          <w:rFonts w:ascii="Arial" w:hAnsi="Arial" w:cs="Arial"/>
        </w:rPr>
      </w:pPr>
    </w:p>
    <w:p w14:paraId="0A5187E8" w14:textId="1FFF950A" w:rsidR="000A5764" w:rsidRPr="00283BCB" w:rsidRDefault="00F66461" w:rsidP="008653A6">
      <w:pPr>
        <w:pStyle w:val="Heading1"/>
        <w:spacing w:before="0" w:after="120" w:line="276" w:lineRule="auto"/>
        <w:jc w:val="both"/>
        <w:rPr>
          <w:rFonts w:asciiTheme="minorBidi" w:hAnsiTheme="minorBidi" w:cstheme="minorBidi"/>
          <w:b/>
          <w:sz w:val="32"/>
          <w:szCs w:val="32"/>
          <w:lang w:val="en-US"/>
        </w:rPr>
      </w:pPr>
      <w:r w:rsidRPr="00283BCB">
        <w:rPr>
          <w:rFonts w:asciiTheme="minorBidi" w:hAnsiTheme="minorBidi" w:cstheme="minorBidi"/>
          <w:b/>
          <w:sz w:val="32"/>
          <w:szCs w:val="32"/>
        </w:rPr>
        <w:t>Summary</w:t>
      </w:r>
    </w:p>
    <w:p w14:paraId="21276BB4" w14:textId="503F776E" w:rsidR="00592AB0" w:rsidRPr="00283BCB" w:rsidRDefault="00E652D4" w:rsidP="008653A6">
      <w:pPr>
        <w:spacing w:after="120" w:line="276" w:lineRule="auto"/>
        <w:jc w:val="both"/>
        <w:rPr>
          <w:rFonts w:asciiTheme="minorBidi" w:hAnsiTheme="minorBidi"/>
          <w:bCs/>
        </w:rPr>
      </w:pPr>
      <w:r w:rsidRPr="00283BCB">
        <w:rPr>
          <w:rFonts w:asciiTheme="minorBidi" w:hAnsiTheme="minorBidi"/>
          <w:bCs/>
        </w:rPr>
        <w:t xml:space="preserve">In this contribution, </w:t>
      </w:r>
      <w:r w:rsidR="00E96971" w:rsidRPr="00283BCB">
        <w:rPr>
          <w:rFonts w:asciiTheme="minorBidi" w:hAnsiTheme="minorBidi"/>
          <w:bCs/>
        </w:rPr>
        <w:t xml:space="preserve">we discussed </w:t>
      </w:r>
      <w:r w:rsidR="002D2103">
        <w:rPr>
          <w:rFonts w:asciiTheme="minorBidi" w:hAnsiTheme="minorBidi"/>
          <w:bCs/>
        </w:rPr>
        <w:t xml:space="preserve">link-level and system-level </w:t>
      </w:r>
      <w:r w:rsidR="00713F4A" w:rsidRPr="00713F4A">
        <w:rPr>
          <w:rFonts w:asciiTheme="minorBidi" w:hAnsiTheme="minorBidi"/>
        </w:rPr>
        <w:t>evaluation assumption and methodology for study on NR-duplex</w:t>
      </w:r>
      <w:r w:rsidR="0023007C" w:rsidRPr="00283BCB">
        <w:rPr>
          <w:rFonts w:asciiTheme="minorBidi" w:hAnsiTheme="minorBidi"/>
          <w:bCs/>
        </w:rPr>
        <w:t xml:space="preserve">. From the discussions, </w:t>
      </w:r>
      <w:r w:rsidR="00592AB0" w:rsidRPr="00283BCB">
        <w:rPr>
          <w:rFonts w:asciiTheme="minorBidi" w:hAnsiTheme="minorBidi"/>
          <w:bCs/>
        </w:rPr>
        <w:t xml:space="preserve">we made following observations and proposals: </w:t>
      </w:r>
    </w:p>
    <w:p w14:paraId="6F2F2ED0" w14:textId="77777777" w:rsidR="00250FBB" w:rsidRPr="00CE0267" w:rsidRDefault="00250FBB" w:rsidP="00250FBB">
      <w:pPr>
        <w:spacing w:after="120"/>
        <w:jc w:val="both"/>
        <w:rPr>
          <w:rFonts w:asciiTheme="minorBidi" w:hAnsiTheme="minorBidi"/>
          <w:i/>
          <w:iCs/>
          <w:lang w:val="en-GB"/>
        </w:rPr>
      </w:pPr>
      <w:bookmarkStart w:id="11" w:name="_Hlk67922231"/>
      <w:r w:rsidRPr="00CE0267">
        <w:rPr>
          <w:rFonts w:asciiTheme="minorBidi" w:hAnsiTheme="minorBidi"/>
          <w:b/>
          <w:bCs/>
          <w:i/>
          <w:iCs/>
          <w:lang w:val="en-GB"/>
        </w:rPr>
        <w:t>Observation 1</w:t>
      </w:r>
      <w:r w:rsidRPr="00CE0267">
        <w:rPr>
          <w:rFonts w:asciiTheme="minorBidi" w:hAnsiTheme="minorBidi"/>
          <w:i/>
          <w:iCs/>
          <w:lang w:val="en-GB"/>
        </w:rPr>
        <w:t xml:space="preserve">. </w:t>
      </w:r>
      <w:r>
        <w:rPr>
          <w:rFonts w:asciiTheme="minorBidi" w:hAnsiTheme="minorBidi"/>
          <w:i/>
          <w:iCs/>
          <w:lang w:val="en-GB"/>
        </w:rPr>
        <w:t xml:space="preserve">Scenarios on </w:t>
      </w:r>
      <w:r w:rsidRPr="00CE0267">
        <w:rPr>
          <w:rFonts w:asciiTheme="minorBidi" w:hAnsiTheme="minorBidi"/>
          <w:i/>
          <w:iCs/>
          <w:lang w:val="en-GB"/>
        </w:rPr>
        <w:t>subband non-overlapping</w:t>
      </w:r>
      <w:r>
        <w:rPr>
          <w:rFonts w:asciiTheme="minorBidi" w:hAnsiTheme="minorBidi"/>
          <w:i/>
          <w:iCs/>
          <w:lang w:val="en-GB"/>
        </w:rPr>
        <w:t xml:space="preserve"> (as for inter-subband CLI)</w:t>
      </w:r>
      <w:r w:rsidRPr="00CE0267">
        <w:rPr>
          <w:rFonts w:asciiTheme="minorBidi" w:hAnsiTheme="minorBidi"/>
          <w:i/>
          <w:iCs/>
          <w:lang w:val="en-GB"/>
        </w:rPr>
        <w:t xml:space="preserve">, subband partial overlapping and subband overlapping </w:t>
      </w:r>
      <w:r>
        <w:rPr>
          <w:rFonts w:asciiTheme="minorBidi" w:hAnsiTheme="minorBidi"/>
          <w:i/>
          <w:iCs/>
          <w:lang w:val="en-GB"/>
        </w:rPr>
        <w:t xml:space="preserve">(as for intra-subband CLI) </w:t>
      </w:r>
      <w:r w:rsidRPr="00CE0267">
        <w:rPr>
          <w:rFonts w:asciiTheme="minorBidi" w:hAnsiTheme="minorBidi"/>
          <w:i/>
          <w:iCs/>
          <w:lang w:val="en-GB"/>
        </w:rPr>
        <w:t>may achieve different gains based on</w:t>
      </w:r>
      <w:r>
        <w:rPr>
          <w:rFonts w:asciiTheme="minorBidi" w:hAnsiTheme="minorBidi"/>
          <w:i/>
          <w:iCs/>
          <w:lang w:val="en-GB"/>
        </w:rPr>
        <w:t xml:space="preserve"> at least</w:t>
      </w:r>
      <w:r w:rsidRPr="00CE0267">
        <w:rPr>
          <w:rFonts w:asciiTheme="minorBidi" w:hAnsiTheme="minorBidi"/>
          <w:i/>
          <w:iCs/>
          <w:lang w:val="en-GB"/>
        </w:rPr>
        <w:t xml:space="preserve"> traffic and/or cell sizes.</w:t>
      </w:r>
    </w:p>
    <w:p w14:paraId="149BF709" w14:textId="77777777" w:rsidR="00250FBB" w:rsidRDefault="00250FBB" w:rsidP="00250FBB">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2</w:t>
      </w:r>
      <w:r w:rsidRPr="0057165F">
        <w:rPr>
          <w:rFonts w:asciiTheme="minorBidi" w:hAnsiTheme="minorBidi"/>
          <w:b/>
          <w:bCs/>
          <w:i/>
          <w:iCs/>
          <w:lang w:val="en-GB"/>
        </w:rPr>
        <w:t>:</w:t>
      </w:r>
      <w:r w:rsidRPr="0057165F">
        <w:rPr>
          <w:rFonts w:asciiTheme="minorBidi" w:hAnsiTheme="minorBidi"/>
          <w:i/>
          <w:iCs/>
          <w:lang w:val="en-GB"/>
        </w:rPr>
        <w:t xml:space="preserve"> </w:t>
      </w:r>
      <w:r w:rsidRPr="00397FBD">
        <w:rPr>
          <w:rFonts w:asciiTheme="minorBidi" w:hAnsiTheme="minorBidi"/>
          <w:i/>
          <w:iCs/>
          <w:lang w:val="en-GB"/>
        </w:rPr>
        <w:t>DL throughput performance suffers considerably</w:t>
      </w:r>
      <w:r>
        <w:rPr>
          <w:rFonts w:asciiTheme="minorBidi" w:hAnsiTheme="minorBidi"/>
          <w:i/>
          <w:iCs/>
          <w:lang w:val="en-GB"/>
        </w:rPr>
        <w:t xml:space="preserve"> </w:t>
      </w:r>
      <w:proofErr w:type="gramStart"/>
      <w:r w:rsidRPr="00397FBD">
        <w:rPr>
          <w:rFonts w:asciiTheme="minorBidi" w:hAnsiTheme="minorBidi"/>
          <w:i/>
          <w:iCs/>
          <w:lang w:val="en-GB"/>
        </w:rPr>
        <w:t>as a result of</w:t>
      </w:r>
      <w:proofErr w:type="gramEnd"/>
      <w:r w:rsidRPr="00397FBD">
        <w:rPr>
          <w:rFonts w:asciiTheme="minorBidi" w:hAnsiTheme="minorBidi"/>
          <w:i/>
          <w:iCs/>
          <w:lang w:val="en-GB"/>
        </w:rPr>
        <w:t xml:space="preserve"> intra-subband CLI when there is an overlap in DL and UL </w:t>
      </w:r>
      <w:proofErr w:type="spellStart"/>
      <w:r w:rsidRPr="00397FBD">
        <w:rPr>
          <w:rFonts w:asciiTheme="minorBidi" w:hAnsiTheme="minorBidi"/>
          <w:i/>
          <w:iCs/>
          <w:lang w:val="en-GB"/>
        </w:rPr>
        <w:t>subbands</w:t>
      </w:r>
      <w:proofErr w:type="spellEnd"/>
      <w:r w:rsidRPr="00397FBD">
        <w:rPr>
          <w:rFonts w:asciiTheme="minorBidi" w:hAnsiTheme="minorBidi"/>
          <w:i/>
          <w:iCs/>
          <w:lang w:val="en-GB"/>
        </w:rPr>
        <w:t>.</w:t>
      </w:r>
    </w:p>
    <w:p w14:paraId="71EA6EF3" w14:textId="77777777" w:rsidR="00DB4620" w:rsidRDefault="00DB4620" w:rsidP="00DB4620">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3. </w:t>
      </w:r>
      <w:r>
        <w:rPr>
          <w:rFonts w:asciiTheme="minorBidi" w:hAnsiTheme="minorBidi"/>
          <w:i/>
          <w:iCs/>
          <w:lang w:val="en-GB"/>
        </w:rPr>
        <w:t xml:space="preserve">Restricting DL </w:t>
      </w:r>
      <w:proofErr w:type="spellStart"/>
      <w:r>
        <w:rPr>
          <w:rFonts w:asciiTheme="minorBidi" w:hAnsiTheme="minorBidi"/>
          <w:i/>
          <w:iCs/>
          <w:lang w:val="en-GB"/>
        </w:rPr>
        <w:t>subband</w:t>
      </w:r>
      <w:proofErr w:type="spellEnd"/>
      <w:r>
        <w:rPr>
          <w:rFonts w:asciiTheme="minorBidi" w:hAnsiTheme="minorBidi"/>
          <w:i/>
          <w:iCs/>
          <w:lang w:val="en-GB"/>
        </w:rPr>
        <w:t xml:space="preserve"> transmissions on slots that correspond to UL slots in legacy TDD can improve uplink performance but negatively impacts downlink performance. </w:t>
      </w:r>
    </w:p>
    <w:p w14:paraId="49AF66EC" w14:textId="1EC68C75" w:rsidR="00DB4620" w:rsidRDefault="00DB4620" w:rsidP="00DB4620">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4. </w:t>
      </w:r>
      <w:r>
        <w:rPr>
          <w:rFonts w:asciiTheme="minorBidi" w:hAnsiTheme="minorBidi"/>
          <w:i/>
          <w:iCs/>
          <w:lang w:val="en-GB"/>
        </w:rPr>
        <w:t xml:space="preserve">The </w:t>
      </w:r>
      <w:r w:rsidRPr="00B54D77">
        <w:rPr>
          <w:rFonts w:asciiTheme="minorBidi" w:hAnsiTheme="minorBidi"/>
          <w:i/>
          <w:iCs/>
          <w:lang w:val="en-GB"/>
        </w:rPr>
        <w:t xml:space="preserve">static/fixed </w:t>
      </w:r>
      <w:proofErr w:type="spellStart"/>
      <w:r w:rsidRPr="00B54D77">
        <w:rPr>
          <w:rFonts w:asciiTheme="minorBidi" w:hAnsiTheme="minorBidi"/>
          <w:i/>
          <w:iCs/>
          <w:lang w:val="en-GB"/>
        </w:rPr>
        <w:t>subband</w:t>
      </w:r>
      <w:proofErr w:type="spellEnd"/>
      <w:r w:rsidRPr="00B54D77">
        <w:rPr>
          <w:rFonts w:asciiTheme="minorBidi" w:hAnsiTheme="minorBidi"/>
          <w:i/>
          <w:iCs/>
          <w:lang w:val="en-GB"/>
        </w:rPr>
        <w:t xml:space="preserve"> partitioning, </w:t>
      </w:r>
      <w:r>
        <w:rPr>
          <w:rFonts w:asciiTheme="minorBidi" w:hAnsiTheme="minorBidi"/>
          <w:i/>
          <w:iCs/>
          <w:lang w:val="en-GB"/>
        </w:rPr>
        <w:t>e.g.,</w:t>
      </w:r>
      <w:r w:rsidRPr="00B54D77">
        <w:rPr>
          <w:rFonts w:asciiTheme="minorBidi" w:hAnsiTheme="minorBidi"/>
          <w:i/>
          <w:iCs/>
          <w:lang w:val="en-GB"/>
        </w:rPr>
        <w:t xml:space="preserve"> [DUD] = [40 20 40] RB split all the time,</w:t>
      </w:r>
      <w:r>
        <w:rPr>
          <w:rFonts w:asciiTheme="minorBidi" w:hAnsiTheme="minorBidi"/>
          <w:i/>
          <w:iCs/>
          <w:lang w:val="en-GB"/>
        </w:rPr>
        <w:t xml:space="preserve"> results in worse performance for SBFD compared with legacy TDD in downlink, which is not reflecting a practical usefulness of SBFD.</w:t>
      </w:r>
    </w:p>
    <w:p w14:paraId="57FCB441" w14:textId="77777777" w:rsidR="00250FBB" w:rsidRDefault="00250FBB" w:rsidP="00250FBB">
      <w:pPr>
        <w:spacing w:after="120"/>
        <w:jc w:val="both"/>
        <w:rPr>
          <w:rFonts w:asciiTheme="minorBidi" w:hAnsiTheme="minorBidi"/>
          <w:b/>
          <w:bCs/>
          <w:i/>
          <w:iCs/>
          <w:lang w:val="en-GB"/>
        </w:rPr>
      </w:pPr>
    </w:p>
    <w:p w14:paraId="0023C539" w14:textId="14749820" w:rsidR="00250FBB" w:rsidRPr="00CE0267" w:rsidRDefault="00250FBB" w:rsidP="00250FBB">
      <w:pPr>
        <w:spacing w:after="120"/>
        <w:jc w:val="both"/>
        <w:rPr>
          <w:rFonts w:asciiTheme="minorBidi" w:hAnsiTheme="minorBidi"/>
          <w:i/>
          <w:iCs/>
          <w:lang w:val="en-GB"/>
        </w:rPr>
      </w:pPr>
      <w:r w:rsidRPr="00CE0267">
        <w:rPr>
          <w:rFonts w:asciiTheme="minorBidi" w:hAnsiTheme="minorBidi"/>
          <w:b/>
          <w:bCs/>
          <w:i/>
          <w:iCs/>
          <w:lang w:val="en-GB"/>
        </w:rPr>
        <w:t>Proposal 1.</w:t>
      </w:r>
      <w:r w:rsidRPr="00CE0267">
        <w:rPr>
          <w:rFonts w:asciiTheme="minorBidi" w:hAnsiTheme="minorBidi"/>
          <w:i/>
          <w:iCs/>
          <w:lang w:val="en-GB"/>
        </w:rPr>
        <w:t xml:space="preserve"> Consider evaluating achieved gain and performance in subband non-overlapping</w:t>
      </w:r>
      <w:r>
        <w:rPr>
          <w:rFonts w:asciiTheme="minorBidi" w:hAnsiTheme="minorBidi"/>
          <w:i/>
          <w:iCs/>
          <w:lang w:val="en-GB"/>
        </w:rPr>
        <w:t xml:space="preserve"> scenario based on inter-subband CLI</w:t>
      </w:r>
      <w:r w:rsidRPr="00CE0267">
        <w:rPr>
          <w:rFonts w:asciiTheme="minorBidi" w:hAnsiTheme="minorBidi"/>
          <w:i/>
          <w:iCs/>
          <w:lang w:val="en-GB"/>
        </w:rPr>
        <w:t xml:space="preserve">, </w:t>
      </w:r>
      <w:proofErr w:type="gramStart"/>
      <w:r>
        <w:rPr>
          <w:rFonts w:asciiTheme="minorBidi" w:hAnsiTheme="minorBidi"/>
          <w:i/>
          <w:iCs/>
          <w:lang w:val="en-GB"/>
        </w:rPr>
        <w:t>and also</w:t>
      </w:r>
      <w:proofErr w:type="gramEnd"/>
      <w:r>
        <w:rPr>
          <w:rFonts w:asciiTheme="minorBidi" w:hAnsiTheme="minorBidi"/>
          <w:i/>
          <w:iCs/>
          <w:lang w:val="en-GB"/>
        </w:rPr>
        <w:t xml:space="preserve"> in </w:t>
      </w:r>
      <w:r w:rsidRPr="00CE0267">
        <w:rPr>
          <w:rFonts w:asciiTheme="minorBidi" w:hAnsiTheme="minorBidi"/>
          <w:i/>
          <w:iCs/>
          <w:lang w:val="en-GB"/>
        </w:rPr>
        <w:t>subband partial overlapping and subband overlapping scenarios</w:t>
      </w:r>
      <w:r>
        <w:rPr>
          <w:rFonts w:asciiTheme="minorBidi" w:hAnsiTheme="minorBidi"/>
          <w:i/>
          <w:iCs/>
          <w:lang w:val="en-GB"/>
        </w:rPr>
        <w:t xml:space="preserve"> based on intra-subband CLI</w:t>
      </w:r>
      <w:r w:rsidRPr="00CE0267">
        <w:rPr>
          <w:rFonts w:asciiTheme="minorBidi" w:hAnsiTheme="minorBidi"/>
          <w:i/>
          <w:iCs/>
          <w:lang w:val="en-GB"/>
        </w:rPr>
        <w:t>.</w:t>
      </w:r>
    </w:p>
    <w:p w14:paraId="786536E3" w14:textId="77777777" w:rsidR="001B5805" w:rsidRDefault="001B5805" w:rsidP="001B5805">
      <w:pPr>
        <w:autoSpaceDE w:val="0"/>
        <w:autoSpaceDN w:val="0"/>
        <w:adjustRightInd w:val="0"/>
        <w:spacing w:after="120"/>
        <w:jc w:val="both"/>
        <w:rPr>
          <w:rFonts w:asciiTheme="minorBidi" w:hAnsiTheme="minorBidi"/>
          <w:lang w:val="en-GB"/>
        </w:rPr>
      </w:pPr>
      <w:r w:rsidRPr="00342BF9">
        <w:rPr>
          <w:rFonts w:asciiTheme="minorBidi" w:hAnsiTheme="minorBidi"/>
          <w:b/>
          <w:bCs/>
          <w:i/>
          <w:iCs/>
          <w:lang w:val="en-GB"/>
        </w:rPr>
        <w:t xml:space="preserve">Proposal </w:t>
      </w:r>
      <w:r>
        <w:rPr>
          <w:rFonts w:asciiTheme="minorBidi" w:hAnsiTheme="minorBidi"/>
          <w:b/>
          <w:bCs/>
          <w:i/>
          <w:iCs/>
          <w:lang w:val="en-GB"/>
        </w:rPr>
        <w:t>2</w:t>
      </w:r>
      <w:r w:rsidRPr="00342BF9">
        <w:rPr>
          <w:rFonts w:asciiTheme="minorBidi" w:hAnsiTheme="minorBidi"/>
          <w:b/>
          <w:bCs/>
          <w:i/>
          <w:iCs/>
          <w:lang w:val="en-GB"/>
        </w:rPr>
        <w:t>.</w:t>
      </w:r>
      <w:r w:rsidRPr="00342BF9">
        <w:rPr>
          <w:rFonts w:asciiTheme="minorBidi" w:hAnsiTheme="minorBidi"/>
          <w:i/>
          <w:iCs/>
          <w:lang w:val="en-GB"/>
        </w:rPr>
        <w:t xml:space="preserve"> </w:t>
      </w:r>
      <w:r>
        <w:rPr>
          <w:rFonts w:asciiTheme="minorBidi" w:hAnsiTheme="minorBidi"/>
          <w:i/>
          <w:iCs/>
          <w:lang w:val="en-GB"/>
        </w:rPr>
        <w:t>Urban macro and indoor scenarios can be considered for evaluations in this study, where the indoor scenarios represent the most significant UE-to-UE CLI effects.</w:t>
      </w:r>
    </w:p>
    <w:p w14:paraId="0DE03C8E" w14:textId="77777777" w:rsidR="00310C7E" w:rsidRDefault="00310C7E" w:rsidP="00310C7E">
      <w:pPr>
        <w:autoSpaceDE w:val="0"/>
        <w:autoSpaceDN w:val="0"/>
        <w:adjustRightInd w:val="0"/>
        <w:spacing w:after="120"/>
        <w:jc w:val="both"/>
        <w:rPr>
          <w:rFonts w:asciiTheme="minorBidi" w:hAnsiTheme="minorBidi"/>
          <w:lang w:val="en-GB"/>
        </w:rPr>
      </w:pPr>
      <w:r w:rsidRPr="00342BF9">
        <w:rPr>
          <w:rFonts w:asciiTheme="minorBidi" w:hAnsiTheme="minorBidi"/>
          <w:b/>
          <w:bCs/>
          <w:i/>
          <w:iCs/>
          <w:lang w:val="en-GB"/>
        </w:rPr>
        <w:t xml:space="preserve">Proposal </w:t>
      </w:r>
      <w:r>
        <w:rPr>
          <w:rFonts w:asciiTheme="minorBidi" w:hAnsiTheme="minorBidi"/>
          <w:b/>
          <w:bCs/>
          <w:i/>
          <w:iCs/>
          <w:lang w:val="en-GB"/>
        </w:rPr>
        <w:t>3</w:t>
      </w:r>
      <w:r w:rsidRPr="00342BF9">
        <w:rPr>
          <w:rFonts w:asciiTheme="minorBidi" w:hAnsiTheme="minorBidi"/>
          <w:b/>
          <w:bCs/>
          <w:i/>
          <w:iCs/>
          <w:lang w:val="en-GB"/>
        </w:rPr>
        <w:t>.</w:t>
      </w:r>
      <w:r w:rsidRPr="00342BF9">
        <w:rPr>
          <w:rFonts w:asciiTheme="minorBidi" w:hAnsiTheme="minorBidi"/>
          <w:i/>
          <w:iCs/>
          <w:lang w:val="en-GB"/>
        </w:rPr>
        <w:t xml:space="preserve"> </w:t>
      </w:r>
      <w:r>
        <w:rPr>
          <w:rFonts w:asciiTheme="minorBidi" w:hAnsiTheme="minorBidi"/>
          <w:i/>
          <w:lang w:val="en-GB"/>
        </w:rPr>
        <w:t xml:space="preserve">Study performance of applying a frequency gap or guard RBs for a UL transmission in an SBFD framework for interference mitigation with regards to adjacent DL </w:t>
      </w:r>
      <w:proofErr w:type="spellStart"/>
      <w:r>
        <w:rPr>
          <w:rFonts w:asciiTheme="minorBidi" w:hAnsiTheme="minorBidi"/>
          <w:i/>
          <w:lang w:val="en-GB"/>
        </w:rPr>
        <w:t>subbands</w:t>
      </w:r>
      <w:proofErr w:type="spellEnd"/>
      <w:r>
        <w:rPr>
          <w:rFonts w:asciiTheme="minorBidi" w:hAnsiTheme="minorBidi"/>
          <w:i/>
          <w:iCs/>
          <w:lang w:val="en-GB"/>
        </w:rPr>
        <w:t>.</w:t>
      </w:r>
    </w:p>
    <w:p w14:paraId="3297880F" w14:textId="7C8B81A8" w:rsidR="00DB4620" w:rsidRDefault="00DB4620" w:rsidP="00DB4620">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sidR="00310C7E">
        <w:rPr>
          <w:rFonts w:asciiTheme="minorBidi" w:hAnsiTheme="minorBidi"/>
          <w:b/>
          <w:bCs/>
          <w:i/>
          <w:lang w:val="en-GB"/>
        </w:rPr>
        <w:t>4</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Evaluations on various downlink performance degradation aspects due to the SBFD operations compared with legacy TDD systems should also be an important part of the NR-Duplex study.</w:t>
      </w:r>
    </w:p>
    <w:p w14:paraId="7A4B79F1" w14:textId="0EF9FB40" w:rsidR="00DB4620" w:rsidRDefault="00DB4620" w:rsidP="00DB4620">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sidR="00310C7E">
        <w:rPr>
          <w:rFonts w:asciiTheme="minorBidi" w:hAnsiTheme="minorBidi"/>
          <w:b/>
          <w:bCs/>
          <w:i/>
          <w:lang w:val="en-GB"/>
        </w:rPr>
        <w:t>5</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 xml:space="preserve">To fairly reflect a practical usefulness of SBFD, the </w:t>
      </w:r>
      <w:r w:rsidRPr="007376F8">
        <w:rPr>
          <w:rFonts w:asciiTheme="minorBidi" w:hAnsiTheme="minorBidi"/>
          <w:i/>
          <w:lang w:val="en-GB"/>
        </w:rPr>
        <w:t xml:space="preserve">static/fixed </w:t>
      </w:r>
      <w:proofErr w:type="spellStart"/>
      <w:r w:rsidRPr="007376F8">
        <w:rPr>
          <w:rFonts w:asciiTheme="minorBidi" w:hAnsiTheme="minorBidi"/>
          <w:i/>
          <w:lang w:val="en-GB"/>
        </w:rPr>
        <w:t>subband</w:t>
      </w:r>
      <w:proofErr w:type="spellEnd"/>
      <w:r w:rsidRPr="007376F8">
        <w:rPr>
          <w:rFonts w:asciiTheme="minorBidi" w:hAnsiTheme="minorBidi"/>
          <w:i/>
          <w:lang w:val="en-GB"/>
        </w:rPr>
        <w:t xml:space="preserve"> partitioning</w:t>
      </w:r>
      <w:r>
        <w:rPr>
          <w:rFonts w:asciiTheme="minorBidi" w:hAnsiTheme="minorBidi"/>
          <w:i/>
          <w:lang w:val="en-GB"/>
        </w:rPr>
        <w:t xml:space="preserve"> assumption is not a proper assumption but is to be used as a baseline assumption for SBFD, where f</w:t>
      </w:r>
      <w:r w:rsidRPr="003A05BC">
        <w:rPr>
          <w:rFonts w:asciiTheme="minorBidi" w:hAnsiTheme="minorBidi"/>
          <w:i/>
          <w:lang w:val="en-GB"/>
        </w:rPr>
        <w:t>lexible/</w:t>
      </w:r>
      <w:r>
        <w:rPr>
          <w:rFonts w:asciiTheme="minorBidi" w:hAnsiTheme="minorBidi"/>
          <w:i/>
          <w:lang w:val="en-GB"/>
        </w:rPr>
        <w:t>dynamic</w:t>
      </w:r>
      <w:r w:rsidRPr="003A05BC">
        <w:rPr>
          <w:rFonts w:asciiTheme="minorBidi" w:hAnsiTheme="minorBidi"/>
          <w:i/>
          <w:lang w:val="en-GB"/>
        </w:rPr>
        <w:t xml:space="preserve"> </w:t>
      </w:r>
      <w:proofErr w:type="spellStart"/>
      <w:r w:rsidRPr="003A05BC">
        <w:rPr>
          <w:rFonts w:asciiTheme="minorBidi" w:hAnsiTheme="minorBidi"/>
          <w:i/>
          <w:lang w:val="en-GB"/>
        </w:rPr>
        <w:t>subband</w:t>
      </w:r>
      <w:proofErr w:type="spellEnd"/>
      <w:r w:rsidRPr="003A05BC">
        <w:rPr>
          <w:rFonts w:asciiTheme="minorBidi" w:hAnsiTheme="minorBidi"/>
          <w:i/>
          <w:lang w:val="en-GB"/>
        </w:rPr>
        <w:t xml:space="preserve"> partitioning </w:t>
      </w:r>
      <w:r>
        <w:rPr>
          <w:rFonts w:asciiTheme="minorBidi" w:hAnsiTheme="minorBidi"/>
          <w:i/>
          <w:lang w:val="en-GB"/>
        </w:rPr>
        <w:t>schemes should be further evaluated to overcome the degraded downlink performance for SBFD.</w:t>
      </w:r>
    </w:p>
    <w:p w14:paraId="75BEA445" w14:textId="77777777" w:rsidR="00E07266" w:rsidRPr="00FD4D6B" w:rsidRDefault="00E07266" w:rsidP="0075158F">
      <w:pPr>
        <w:spacing w:after="120" w:line="240" w:lineRule="auto"/>
        <w:jc w:val="both"/>
        <w:rPr>
          <w:rFonts w:asciiTheme="minorBidi" w:hAnsiTheme="minorBidi"/>
          <w:bCs/>
          <w:i/>
          <w:iCs/>
          <w:lang w:val="en-GB"/>
        </w:rPr>
      </w:pPr>
    </w:p>
    <w:bookmarkEnd w:id="11"/>
    <w:p w14:paraId="12348844" w14:textId="77777777" w:rsidR="000A5764" w:rsidRPr="00283BCB" w:rsidRDefault="000A5764" w:rsidP="008653A6">
      <w:pPr>
        <w:pStyle w:val="Heading1"/>
        <w:spacing w:before="0" w:after="120" w:line="276" w:lineRule="auto"/>
        <w:jc w:val="both"/>
        <w:rPr>
          <w:rFonts w:asciiTheme="minorBidi" w:hAnsiTheme="minorBidi" w:cstheme="minorBidi"/>
          <w:b/>
          <w:sz w:val="32"/>
          <w:lang w:val="en-US"/>
        </w:rPr>
      </w:pPr>
      <w:r w:rsidRPr="00283BCB">
        <w:rPr>
          <w:rFonts w:asciiTheme="minorBidi" w:hAnsiTheme="minorBidi" w:cstheme="minorBidi"/>
          <w:b/>
          <w:sz w:val="32"/>
          <w:lang w:val="en-US"/>
        </w:rPr>
        <w:lastRenderedPageBreak/>
        <w:t>References</w:t>
      </w:r>
    </w:p>
    <w:p w14:paraId="4E5E4CCF" w14:textId="57299059" w:rsidR="00617A1A"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12" w:name="_Ref78887763"/>
      <w:bookmarkStart w:id="13" w:name="_Ref521518965"/>
      <w:r w:rsidRPr="00283BCB">
        <w:rPr>
          <w:rFonts w:asciiTheme="minorBidi" w:hAnsiTheme="minorBidi" w:cstheme="minorBidi"/>
          <w:bCs/>
          <w:sz w:val="22"/>
          <w:szCs w:val="22"/>
        </w:rPr>
        <w:t>RP-2</w:t>
      </w:r>
      <w:r w:rsidR="006D0168">
        <w:rPr>
          <w:rFonts w:asciiTheme="minorBidi" w:hAnsiTheme="minorBidi" w:cstheme="minorBidi"/>
          <w:bCs/>
          <w:sz w:val="22"/>
          <w:szCs w:val="22"/>
        </w:rPr>
        <w:t>20633</w:t>
      </w:r>
      <w:r w:rsidRPr="00283BCB">
        <w:rPr>
          <w:rFonts w:asciiTheme="minorBidi" w:hAnsiTheme="minorBidi" w:cstheme="minorBidi"/>
          <w:bCs/>
          <w:sz w:val="22"/>
          <w:szCs w:val="22"/>
        </w:rPr>
        <w:t xml:space="preserve">, “Revised </w:t>
      </w:r>
      <w:r w:rsidR="006D0168">
        <w:rPr>
          <w:rFonts w:asciiTheme="minorBidi" w:hAnsiTheme="minorBidi" w:cstheme="minorBidi"/>
          <w:bCs/>
          <w:sz w:val="22"/>
          <w:szCs w:val="22"/>
        </w:rPr>
        <w:t>S</w:t>
      </w:r>
      <w:r w:rsidRPr="00283BCB">
        <w:rPr>
          <w:rFonts w:asciiTheme="minorBidi" w:hAnsiTheme="minorBidi" w:cstheme="minorBidi"/>
          <w:bCs/>
          <w:sz w:val="22"/>
          <w:szCs w:val="22"/>
        </w:rPr>
        <w:t xml:space="preserve">ID: </w:t>
      </w:r>
      <w:r w:rsidR="006D0168" w:rsidRPr="006D0168">
        <w:rPr>
          <w:rFonts w:asciiTheme="minorBidi" w:hAnsiTheme="minorBidi" w:cstheme="minorBidi"/>
          <w:bCs/>
          <w:sz w:val="22"/>
          <w:szCs w:val="22"/>
        </w:rPr>
        <w:t>Study on evolution of NR duplex operation</w:t>
      </w:r>
      <w:r w:rsidRPr="00283BCB">
        <w:rPr>
          <w:rFonts w:asciiTheme="minorBidi" w:hAnsiTheme="minorBidi" w:cstheme="minorBidi"/>
          <w:bCs/>
          <w:sz w:val="22"/>
          <w:szCs w:val="22"/>
        </w:rPr>
        <w:t xml:space="preserve">”, </w:t>
      </w:r>
      <w:r w:rsidR="00575744" w:rsidRPr="00575744">
        <w:rPr>
          <w:rFonts w:asciiTheme="minorBidi" w:hAnsiTheme="minorBidi" w:cstheme="minorBidi"/>
          <w:bCs/>
          <w:sz w:val="22"/>
          <w:szCs w:val="22"/>
        </w:rPr>
        <w:t>CMCC</w:t>
      </w:r>
      <w:r w:rsidR="00575744">
        <w:rPr>
          <w:rFonts w:asciiTheme="minorBidi" w:hAnsiTheme="minorBidi" w:cstheme="minorBidi"/>
          <w:bCs/>
          <w:sz w:val="22"/>
          <w:szCs w:val="22"/>
        </w:rPr>
        <w:t>.</w:t>
      </w:r>
      <w:bookmarkEnd w:id="12"/>
    </w:p>
    <w:bookmarkEnd w:id="13"/>
    <w:p w14:paraId="26EBFEE8" w14:textId="77777777" w:rsidR="001657C5" w:rsidRDefault="001657C5" w:rsidP="001657C5">
      <w:pPr>
        <w:pStyle w:val="Default"/>
        <w:numPr>
          <w:ilvl w:val="0"/>
          <w:numId w:val="10"/>
        </w:numPr>
        <w:spacing w:after="120" w:line="276" w:lineRule="auto"/>
        <w:jc w:val="both"/>
        <w:rPr>
          <w:rFonts w:asciiTheme="minorBidi" w:hAnsiTheme="minorBidi" w:cstheme="minorBidi"/>
          <w:bCs/>
          <w:sz w:val="22"/>
          <w:szCs w:val="22"/>
        </w:rPr>
      </w:pPr>
      <w:r w:rsidRPr="00287819">
        <w:rPr>
          <w:rFonts w:asciiTheme="minorBidi" w:hAnsiTheme="minorBidi" w:cstheme="minorBidi"/>
          <w:bCs/>
          <w:color w:val="000000" w:themeColor="text1"/>
          <w:sz w:val="22"/>
          <w:szCs w:val="22"/>
        </w:rPr>
        <w:t>Chairman’s Notes, 3GPP TSG RAN WG1 Meeting #10</w:t>
      </w:r>
      <w:r>
        <w:rPr>
          <w:rFonts w:asciiTheme="minorBidi" w:hAnsiTheme="minorBidi" w:cstheme="minorBidi"/>
          <w:bCs/>
          <w:color w:val="000000" w:themeColor="text1"/>
          <w:sz w:val="22"/>
          <w:szCs w:val="22"/>
        </w:rPr>
        <w:t>9</w:t>
      </w:r>
      <w:r w:rsidRPr="00287819">
        <w:rPr>
          <w:rFonts w:asciiTheme="minorBidi" w:hAnsiTheme="minorBidi" w:cstheme="minorBidi"/>
          <w:bCs/>
          <w:color w:val="000000" w:themeColor="text1"/>
          <w:sz w:val="22"/>
          <w:szCs w:val="22"/>
        </w:rPr>
        <w:t xml:space="preserve">-e, </w:t>
      </w:r>
      <w:r>
        <w:rPr>
          <w:rFonts w:asciiTheme="minorBidi" w:hAnsiTheme="minorBidi" w:cstheme="minorBidi"/>
          <w:bCs/>
          <w:color w:val="000000" w:themeColor="text1"/>
          <w:sz w:val="22"/>
          <w:szCs w:val="22"/>
        </w:rPr>
        <w:t>May</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p>
    <w:p w14:paraId="70939513" w14:textId="33EF6B2D" w:rsidR="00575744" w:rsidRDefault="00713F4A" w:rsidP="00617A1A">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R1-1611679, “</w:t>
      </w:r>
      <w:r w:rsidRPr="00713F4A">
        <w:rPr>
          <w:rFonts w:asciiTheme="minorBidi" w:hAnsiTheme="minorBidi" w:cstheme="minorBidi"/>
          <w:bCs/>
          <w:sz w:val="22"/>
          <w:szCs w:val="22"/>
        </w:rPr>
        <w:t>Evaluation method of flexible duplex</w:t>
      </w:r>
      <w:r>
        <w:rPr>
          <w:rFonts w:asciiTheme="minorBidi" w:hAnsiTheme="minorBidi" w:cstheme="minorBidi"/>
          <w:bCs/>
          <w:sz w:val="22"/>
          <w:szCs w:val="22"/>
        </w:rPr>
        <w:t xml:space="preserve">”, Huawei, </w:t>
      </w:r>
      <w:proofErr w:type="spellStart"/>
      <w:r>
        <w:rPr>
          <w:rFonts w:asciiTheme="minorBidi" w:hAnsiTheme="minorBidi" w:cstheme="minorBidi"/>
          <w:bCs/>
          <w:sz w:val="22"/>
          <w:szCs w:val="22"/>
        </w:rPr>
        <w:t>HiSilicon</w:t>
      </w:r>
      <w:proofErr w:type="spellEnd"/>
      <w:r>
        <w:rPr>
          <w:rFonts w:asciiTheme="minorBidi" w:hAnsiTheme="minorBidi" w:cstheme="minorBidi"/>
          <w:bCs/>
          <w:sz w:val="22"/>
          <w:szCs w:val="22"/>
        </w:rPr>
        <w:t>.</w:t>
      </w:r>
    </w:p>
    <w:p w14:paraId="2BB383EB" w14:textId="0BEAEC20" w:rsidR="00250FBB" w:rsidRDefault="00250FBB" w:rsidP="00250FBB">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R1-</w:t>
      </w:r>
      <w:r w:rsidR="00595BD7" w:rsidRPr="00652634">
        <w:rPr>
          <w:rFonts w:asciiTheme="minorBidi" w:hAnsiTheme="minorBidi" w:cstheme="minorBidi"/>
          <w:bCs/>
          <w:sz w:val="22"/>
          <w:szCs w:val="22"/>
        </w:rPr>
        <w:t>220</w:t>
      </w:r>
      <w:r w:rsidR="00595BD7">
        <w:rPr>
          <w:rFonts w:asciiTheme="minorBidi" w:hAnsiTheme="minorBidi" w:cstheme="minorBidi"/>
          <w:bCs/>
          <w:sz w:val="22"/>
          <w:szCs w:val="22"/>
        </w:rPr>
        <w:t>9028</w:t>
      </w:r>
      <w:r>
        <w:rPr>
          <w:rFonts w:asciiTheme="minorBidi" w:hAnsiTheme="minorBidi" w:cstheme="minorBidi"/>
          <w:bCs/>
          <w:sz w:val="22"/>
          <w:szCs w:val="22"/>
        </w:rPr>
        <w:t>, “</w:t>
      </w:r>
      <w:r w:rsidR="00595BD7" w:rsidRPr="00595BD7">
        <w:rPr>
          <w:rFonts w:asciiTheme="minorBidi" w:hAnsiTheme="minorBidi" w:cstheme="minorBidi"/>
          <w:bCs/>
          <w:sz w:val="22"/>
          <w:szCs w:val="22"/>
        </w:rPr>
        <w:t xml:space="preserve">Discussion on </w:t>
      </w:r>
      <w:proofErr w:type="spellStart"/>
      <w:r w:rsidR="00595BD7" w:rsidRPr="00595BD7">
        <w:rPr>
          <w:rFonts w:asciiTheme="minorBidi" w:hAnsiTheme="minorBidi" w:cstheme="minorBidi"/>
          <w:bCs/>
          <w:sz w:val="22"/>
          <w:szCs w:val="22"/>
        </w:rPr>
        <w:t>subband</w:t>
      </w:r>
      <w:proofErr w:type="spellEnd"/>
      <w:r w:rsidR="00595BD7" w:rsidRPr="00595BD7">
        <w:rPr>
          <w:rFonts w:asciiTheme="minorBidi" w:hAnsiTheme="minorBidi" w:cstheme="minorBidi"/>
          <w:bCs/>
          <w:sz w:val="22"/>
          <w:szCs w:val="22"/>
        </w:rPr>
        <w:t xml:space="preserve"> non-overlapping full duplex</w:t>
      </w:r>
      <w:r>
        <w:rPr>
          <w:rFonts w:asciiTheme="minorBidi" w:hAnsiTheme="minorBidi" w:cstheme="minorBidi"/>
          <w:bCs/>
          <w:sz w:val="22"/>
          <w:szCs w:val="22"/>
        </w:rPr>
        <w:t xml:space="preserve">”, </w:t>
      </w:r>
      <w:proofErr w:type="spellStart"/>
      <w:r>
        <w:rPr>
          <w:rFonts w:asciiTheme="minorBidi" w:hAnsiTheme="minorBidi" w:cstheme="minorBidi"/>
          <w:bCs/>
          <w:sz w:val="22"/>
          <w:szCs w:val="22"/>
        </w:rPr>
        <w:t>InterDigital</w:t>
      </w:r>
      <w:proofErr w:type="spellEnd"/>
      <w:r>
        <w:rPr>
          <w:rFonts w:asciiTheme="minorBidi" w:hAnsiTheme="minorBidi" w:cstheme="minorBidi"/>
          <w:bCs/>
          <w:sz w:val="22"/>
          <w:szCs w:val="22"/>
        </w:rPr>
        <w:t>.</w:t>
      </w:r>
    </w:p>
    <w:p w14:paraId="02EF6821" w14:textId="67461082" w:rsidR="009063CE" w:rsidRDefault="009063CE" w:rsidP="00617A1A">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R1-</w:t>
      </w:r>
      <w:r w:rsidR="00595BD7" w:rsidRPr="00652634">
        <w:rPr>
          <w:rFonts w:asciiTheme="minorBidi" w:hAnsiTheme="minorBidi" w:cstheme="minorBidi"/>
          <w:bCs/>
          <w:sz w:val="22"/>
          <w:szCs w:val="22"/>
        </w:rPr>
        <w:t>220</w:t>
      </w:r>
      <w:r w:rsidR="00595BD7">
        <w:rPr>
          <w:rFonts w:asciiTheme="minorBidi" w:hAnsiTheme="minorBidi" w:cstheme="minorBidi"/>
          <w:bCs/>
          <w:sz w:val="22"/>
          <w:szCs w:val="22"/>
        </w:rPr>
        <w:t>9029</w:t>
      </w:r>
      <w:r>
        <w:rPr>
          <w:rFonts w:asciiTheme="minorBidi" w:hAnsiTheme="minorBidi" w:cstheme="minorBidi"/>
          <w:bCs/>
          <w:sz w:val="22"/>
          <w:szCs w:val="22"/>
        </w:rPr>
        <w:t>, “</w:t>
      </w:r>
      <w:r w:rsidR="00595BD7" w:rsidRPr="00595BD7">
        <w:rPr>
          <w:rFonts w:asciiTheme="minorBidi" w:hAnsiTheme="minorBidi" w:cstheme="minorBidi"/>
          <w:bCs/>
          <w:sz w:val="22"/>
          <w:szCs w:val="22"/>
        </w:rPr>
        <w:t>Potential enhancements on dynamic and flexible TDD</w:t>
      </w:r>
      <w:r>
        <w:rPr>
          <w:rFonts w:asciiTheme="minorBidi" w:hAnsiTheme="minorBidi" w:cstheme="minorBidi"/>
          <w:bCs/>
          <w:sz w:val="22"/>
          <w:szCs w:val="22"/>
        </w:rPr>
        <w:t xml:space="preserve">”, </w:t>
      </w:r>
      <w:proofErr w:type="spellStart"/>
      <w:r>
        <w:rPr>
          <w:rFonts w:asciiTheme="minorBidi" w:hAnsiTheme="minorBidi" w:cstheme="minorBidi"/>
          <w:bCs/>
          <w:sz w:val="22"/>
          <w:szCs w:val="22"/>
        </w:rPr>
        <w:t>InterDigital</w:t>
      </w:r>
      <w:proofErr w:type="spellEnd"/>
      <w:r>
        <w:rPr>
          <w:rFonts w:asciiTheme="minorBidi" w:hAnsiTheme="minorBidi" w:cstheme="minorBidi"/>
          <w:bCs/>
          <w:sz w:val="22"/>
          <w:szCs w:val="22"/>
        </w:rPr>
        <w:t>.</w:t>
      </w:r>
    </w:p>
    <w:p w14:paraId="62F2E37A" w14:textId="4A58B587" w:rsidR="00EE600C" w:rsidRPr="00EE600C" w:rsidRDefault="00EE600C" w:rsidP="00EE600C">
      <w:pPr>
        <w:pStyle w:val="Default"/>
        <w:numPr>
          <w:ilvl w:val="0"/>
          <w:numId w:val="10"/>
        </w:numPr>
        <w:spacing w:after="120"/>
        <w:jc w:val="both"/>
        <w:rPr>
          <w:rFonts w:asciiTheme="minorBidi" w:hAnsiTheme="minorBidi" w:cstheme="minorBidi"/>
          <w:bCs/>
          <w:sz w:val="22"/>
          <w:szCs w:val="22"/>
        </w:rPr>
      </w:pPr>
      <w:r>
        <w:rPr>
          <w:rFonts w:asciiTheme="minorBidi" w:hAnsiTheme="minorBidi" w:cstheme="minorBidi"/>
          <w:bCs/>
          <w:color w:val="000000" w:themeColor="text1"/>
          <w:sz w:val="22"/>
          <w:szCs w:val="22"/>
        </w:rPr>
        <w:t xml:space="preserve">RAN1, </w:t>
      </w:r>
      <w:r w:rsidRPr="00287819">
        <w:rPr>
          <w:rFonts w:asciiTheme="minorBidi" w:hAnsiTheme="minorBidi" w:cstheme="minorBidi"/>
          <w:bCs/>
          <w:color w:val="000000" w:themeColor="text1"/>
          <w:sz w:val="22"/>
          <w:szCs w:val="22"/>
        </w:rPr>
        <w:t>Chairman’s Notes, 3GPP TSG RAN WG1 Meeting #1</w:t>
      </w:r>
      <w:r>
        <w:rPr>
          <w:rFonts w:asciiTheme="minorBidi" w:hAnsiTheme="minorBidi" w:cstheme="minorBidi"/>
          <w:bCs/>
          <w:color w:val="000000" w:themeColor="text1"/>
          <w:sz w:val="22"/>
          <w:szCs w:val="22"/>
        </w:rPr>
        <w:t>10</w:t>
      </w:r>
      <w:r w:rsidRPr="00287819">
        <w:rPr>
          <w:rFonts w:asciiTheme="minorBidi" w:hAnsiTheme="minorBidi" w:cstheme="minorBidi"/>
          <w:bCs/>
          <w:color w:val="000000" w:themeColor="text1"/>
          <w:sz w:val="22"/>
          <w:szCs w:val="22"/>
        </w:rPr>
        <w:t xml:space="preserve">, </w:t>
      </w:r>
      <w:r>
        <w:rPr>
          <w:rFonts w:asciiTheme="minorBidi" w:hAnsiTheme="minorBidi" w:cstheme="minorBidi"/>
          <w:bCs/>
          <w:color w:val="000000" w:themeColor="text1"/>
          <w:sz w:val="22"/>
          <w:szCs w:val="22"/>
        </w:rPr>
        <w:t>August</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p>
    <w:sectPr w:rsidR="00EE600C" w:rsidRPr="00EE600C"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B9876" w14:textId="77777777" w:rsidR="009D200F" w:rsidRDefault="009D200F">
      <w:r>
        <w:separator/>
      </w:r>
    </w:p>
  </w:endnote>
  <w:endnote w:type="continuationSeparator" w:id="0">
    <w:p w14:paraId="73DFA0B3" w14:textId="77777777" w:rsidR="009D200F" w:rsidRDefault="009D200F">
      <w:r>
        <w:continuationSeparator/>
      </w:r>
    </w:p>
  </w:endnote>
  <w:endnote w:type="continuationNotice" w:id="1">
    <w:p w14:paraId="54A83AC9" w14:textId="77777777" w:rsidR="009D200F" w:rsidRDefault="009D2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F9B8E" w14:textId="77777777" w:rsidR="009D200F" w:rsidRDefault="009D200F">
      <w:r>
        <w:separator/>
      </w:r>
    </w:p>
  </w:footnote>
  <w:footnote w:type="continuationSeparator" w:id="0">
    <w:p w14:paraId="6BB21A84" w14:textId="77777777" w:rsidR="009D200F" w:rsidRDefault="009D200F">
      <w:r>
        <w:continuationSeparator/>
      </w:r>
    </w:p>
  </w:footnote>
  <w:footnote w:type="continuationNotice" w:id="1">
    <w:p w14:paraId="44D3AC5E" w14:textId="77777777" w:rsidR="009D200F" w:rsidRDefault="009D20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956774">
    <w:abstractNumId w:val="1"/>
  </w:num>
  <w:num w:numId="2" w16cid:durableId="158355423">
    <w:abstractNumId w:val="19"/>
  </w:num>
  <w:num w:numId="3" w16cid:durableId="1644583766">
    <w:abstractNumId w:val="14"/>
  </w:num>
  <w:num w:numId="4" w16cid:durableId="1021050977">
    <w:abstractNumId w:val="15"/>
  </w:num>
  <w:num w:numId="5" w16cid:durableId="236092571">
    <w:abstractNumId w:val="11"/>
  </w:num>
  <w:num w:numId="6" w16cid:durableId="1580477281">
    <w:abstractNumId w:val="17"/>
  </w:num>
  <w:num w:numId="7" w16cid:durableId="24529605">
    <w:abstractNumId w:val="22"/>
  </w:num>
  <w:num w:numId="8" w16cid:durableId="1709911562">
    <w:abstractNumId w:val="12"/>
  </w:num>
  <w:num w:numId="9" w16cid:durableId="1853304249">
    <w:abstractNumId w:val="31"/>
  </w:num>
  <w:num w:numId="10" w16cid:durableId="991062969">
    <w:abstractNumId w:val="13"/>
  </w:num>
  <w:num w:numId="11" w16cid:durableId="2080058550">
    <w:abstractNumId w:val="24"/>
  </w:num>
  <w:num w:numId="12" w16cid:durableId="329255189">
    <w:abstractNumId w:val="20"/>
  </w:num>
  <w:num w:numId="13" w16cid:durableId="2097434170">
    <w:abstractNumId w:val="32"/>
  </w:num>
  <w:num w:numId="14" w16cid:durableId="1410611893">
    <w:abstractNumId w:val="21"/>
  </w:num>
  <w:num w:numId="15" w16cid:durableId="1706830543">
    <w:abstractNumId w:val="3"/>
  </w:num>
  <w:num w:numId="16" w16cid:durableId="292172507">
    <w:abstractNumId w:val="29"/>
  </w:num>
  <w:num w:numId="17" w16cid:durableId="465708158">
    <w:abstractNumId w:val="0"/>
  </w:num>
  <w:num w:numId="18" w16cid:durableId="333803493">
    <w:abstractNumId w:val="6"/>
  </w:num>
  <w:num w:numId="19" w16cid:durableId="1143354075">
    <w:abstractNumId w:val="26"/>
  </w:num>
  <w:num w:numId="20" w16cid:durableId="2130929967">
    <w:abstractNumId w:val="2"/>
  </w:num>
  <w:num w:numId="21" w16cid:durableId="844826032">
    <w:abstractNumId w:val="4"/>
  </w:num>
  <w:num w:numId="22" w16cid:durableId="1054157916">
    <w:abstractNumId w:val="7"/>
  </w:num>
  <w:num w:numId="23" w16cid:durableId="103964405">
    <w:abstractNumId w:val="23"/>
  </w:num>
  <w:num w:numId="24" w16cid:durableId="814833308">
    <w:abstractNumId w:val="28"/>
  </w:num>
  <w:num w:numId="25" w16cid:durableId="1822503854">
    <w:abstractNumId w:val="10"/>
  </w:num>
  <w:num w:numId="26" w16cid:durableId="972979350">
    <w:abstractNumId w:val="18"/>
  </w:num>
  <w:num w:numId="27" w16cid:durableId="351107510">
    <w:abstractNumId w:val="25"/>
  </w:num>
  <w:num w:numId="28" w16cid:durableId="2079981943">
    <w:abstractNumId w:val="16"/>
  </w:num>
  <w:num w:numId="29" w16cid:durableId="1402026977">
    <w:abstractNumId w:val="30"/>
  </w:num>
  <w:num w:numId="30" w16cid:durableId="1840583354">
    <w:abstractNumId w:val="27"/>
  </w:num>
  <w:num w:numId="31" w16cid:durableId="426076569">
    <w:abstractNumId w:val="8"/>
  </w:num>
  <w:num w:numId="32" w16cid:durableId="1725331650">
    <w:abstractNumId w:val="5"/>
  </w:num>
  <w:num w:numId="33" w16cid:durableId="95139695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207"/>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3E56"/>
    <w:rsid w:val="00014A3B"/>
    <w:rsid w:val="000153E9"/>
    <w:rsid w:val="000157EC"/>
    <w:rsid w:val="00015AD4"/>
    <w:rsid w:val="00015D15"/>
    <w:rsid w:val="0001611C"/>
    <w:rsid w:val="0001694D"/>
    <w:rsid w:val="00017074"/>
    <w:rsid w:val="000208E4"/>
    <w:rsid w:val="000209CB"/>
    <w:rsid w:val="00021025"/>
    <w:rsid w:val="00021143"/>
    <w:rsid w:val="00021171"/>
    <w:rsid w:val="00022522"/>
    <w:rsid w:val="00022C6C"/>
    <w:rsid w:val="00023233"/>
    <w:rsid w:val="0002360A"/>
    <w:rsid w:val="00023A7A"/>
    <w:rsid w:val="0002404A"/>
    <w:rsid w:val="000244A8"/>
    <w:rsid w:val="00024F2F"/>
    <w:rsid w:val="00025050"/>
    <w:rsid w:val="0002564D"/>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7DC"/>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251C"/>
    <w:rsid w:val="00083BE4"/>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0B8"/>
    <w:rsid w:val="00096A7E"/>
    <w:rsid w:val="00096C23"/>
    <w:rsid w:val="00097774"/>
    <w:rsid w:val="00097827"/>
    <w:rsid w:val="00097BC8"/>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194"/>
    <w:rsid w:val="000B225B"/>
    <w:rsid w:val="000B254C"/>
    <w:rsid w:val="000B25A9"/>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5D1"/>
    <w:rsid w:val="000C0B76"/>
    <w:rsid w:val="000C13ED"/>
    <w:rsid w:val="000C14A2"/>
    <w:rsid w:val="000C165A"/>
    <w:rsid w:val="000C189A"/>
    <w:rsid w:val="000C1E19"/>
    <w:rsid w:val="000C2365"/>
    <w:rsid w:val="000C2C1D"/>
    <w:rsid w:val="000C2CD0"/>
    <w:rsid w:val="000C2E19"/>
    <w:rsid w:val="000C3159"/>
    <w:rsid w:val="000C318F"/>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D0A64"/>
    <w:rsid w:val="000D0D07"/>
    <w:rsid w:val="000D162D"/>
    <w:rsid w:val="000D17D6"/>
    <w:rsid w:val="000D1A20"/>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445B"/>
    <w:rsid w:val="000E47A6"/>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0DBF"/>
    <w:rsid w:val="00161721"/>
    <w:rsid w:val="00162135"/>
    <w:rsid w:val="00162353"/>
    <w:rsid w:val="001629FC"/>
    <w:rsid w:val="00162BD1"/>
    <w:rsid w:val="00163554"/>
    <w:rsid w:val="00163644"/>
    <w:rsid w:val="00163BF2"/>
    <w:rsid w:val="00163FBD"/>
    <w:rsid w:val="00164762"/>
    <w:rsid w:val="00164E14"/>
    <w:rsid w:val="00164F6D"/>
    <w:rsid w:val="001657C5"/>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805"/>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765"/>
    <w:rsid w:val="001C57D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36D"/>
    <w:rsid w:val="001F4676"/>
    <w:rsid w:val="001F54C5"/>
    <w:rsid w:val="001F5B50"/>
    <w:rsid w:val="001F61DB"/>
    <w:rsid w:val="001F662C"/>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F63"/>
    <w:rsid w:val="00203F96"/>
    <w:rsid w:val="002041BF"/>
    <w:rsid w:val="00204539"/>
    <w:rsid w:val="00204831"/>
    <w:rsid w:val="002048CF"/>
    <w:rsid w:val="00204E32"/>
    <w:rsid w:val="002050C4"/>
    <w:rsid w:val="00205269"/>
    <w:rsid w:val="0020640E"/>
    <w:rsid w:val="002069B2"/>
    <w:rsid w:val="0020720C"/>
    <w:rsid w:val="00207A55"/>
    <w:rsid w:val="00207FA3"/>
    <w:rsid w:val="00210241"/>
    <w:rsid w:val="002111FD"/>
    <w:rsid w:val="002120D7"/>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777"/>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47E1D"/>
    <w:rsid w:val="002502F9"/>
    <w:rsid w:val="00250FBB"/>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32B"/>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87F74"/>
    <w:rsid w:val="002907B5"/>
    <w:rsid w:val="00290BE1"/>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1A"/>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28F"/>
    <w:rsid w:val="002C0976"/>
    <w:rsid w:val="002C0ED2"/>
    <w:rsid w:val="002C1174"/>
    <w:rsid w:val="002C11FB"/>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103"/>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77"/>
    <w:rsid w:val="002E5915"/>
    <w:rsid w:val="002E5B53"/>
    <w:rsid w:val="002E659A"/>
    <w:rsid w:val="002E689B"/>
    <w:rsid w:val="002E7003"/>
    <w:rsid w:val="002E7502"/>
    <w:rsid w:val="002E7CAE"/>
    <w:rsid w:val="002E7F8F"/>
    <w:rsid w:val="002F07A4"/>
    <w:rsid w:val="002F0DED"/>
    <w:rsid w:val="002F10D2"/>
    <w:rsid w:val="002F1BD8"/>
    <w:rsid w:val="002F2771"/>
    <w:rsid w:val="002F29C7"/>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51D"/>
    <w:rsid w:val="00307A42"/>
    <w:rsid w:val="00307A45"/>
    <w:rsid w:val="00307BA1"/>
    <w:rsid w:val="00307BF3"/>
    <w:rsid w:val="00310A7F"/>
    <w:rsid w:val="00310C7E"/>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C06"/>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98B"/>
    <w:rsid w:val="00336BDA"/>
    <w:rsid w:val="00337135"/>
    <w:rsid w:val="0033776F"/>
    <w:rsid w:val="003402E0"/>
    <w:rsid w:val="00340574"/>
    <w:rsid w:val="00340CA8"/>
    <w:rsid w:val="0034106C"/>
    <w:rsid w:val="0034166C"/>
    <w:rsid w:val="003419A8"/>
    <w:rsid w:val="00342989"/>
    <w:rsid w:val="00342BD7"/>
    <w:rsid w:val="00343C63"/>
    <w:rsid w:val="00343CA5"/>
    <w:rsid w:val="0034447A"/>
    <w:rsid w:val="00345B0C"/>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B32"/>
    <w:rsid w:val="003B3DB3"/>
    <w:rsid w:val="003B40D9"/>
    <w:rsid w:val="003B4227"/>
    <w:rsid w:val="003B4971"/>
    <w:rsid w:val="003B4C05"/>
    <w:rsid w:val="003B4EB4"/>
    <w:rsid w:val="003B53CC"/>
    <w:rsid w:val="003B5A2D"/>
    <w:rsid w:val="003B5D97"/>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1B8"/>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6D0"/>
    <w:rsid w:val="004008B0"/>
    <w:rsid w:val="00401FDE"/>
    <w:rsid w:val="004022EE"/>
    <w:rsid w:val="00402353"/>
    <w:rsid w:val="0040255D"/>
    <w:rsid w:val="004028A6"/>
    <w:rsid w:val="00402E2B"/>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1BC"/>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26A"/>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42C"/>
    <w:rsid w:val="004C6A7A"/>
    <w:rsid w:val="004C6D2F"/>
    <w:rsid w:val="004C6D4F"/>
    <w:rsid w:val="004C6E36"/>
    <w:rsid w:val="004C6ED8"/>
    <w:rsid w:val="004C72BF"/>
    <w:rsid w:val="004C737F"/>
    <w:rsid w:val="004C753C"/>
    <w:rsid w:val="004C77F7"/>
    <w:rsid w:val="004D06BB"/>
    <w:rsid w:val="004D2254"/>
    <w:rsid w:val="004D22B0"/>
    <w:rsid w:val="004D269D"/>
    <w:rsid w:val="004D2D88"/>
    <w:rsid w:val="004D36B1"/>
    <w:rsid w:val="004D3768"/>
    <w:rsid w:val="004D3827"/>
    <w:rsid w:val="004D3C15"/>
    <w:rsid w:val="004D4A35"/>
    <w:rsid w:val="004D50D1"/>
    <w:rsid w:val="004D594B"/>
    <w:rsid w:val="004D6956"/>
    <w:rsid w:val="004D6C54"/>
    <w:rsid w:val="004D6E88"/>
    <w:rsid w:val="004D7A36"/>
    <w:rsid w:val="004D7EBD"/>
    <w:rsid w:val="004E042A"/>
    <w:rsid w:val="004E0449"/>
    <w:rsid w:val="004E06CA"/>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990"/>
    <w:rsid w:val="004F4A7F"/>
    <w:rsid w:val="004F4DA3"/>
    <w:rsid w:val="004F53E9"/>
    <w:rsid w:val="004F575D"/>
    <w:rsid w:val="004F631B"/>
    <w:rsid w:val="004F6322"/>
    <w:rsid w:val="004F659D"/>
    <w:rsid w:val="004F66A7"/>
    <w:rsid w:val="004F67B0"/>
    <w:rsid w:val="004F6C0B"/>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4A6"/>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FD1"/>
    <w:rsid w:val="005153A7"/>
    <w:rsid w:val="005156A3"/>
    <w:rsid w:val="0051689A"/>
    <w:rsid w:val="005173A8"/>
    <w:rsid w:val="00517652"/>
    <w:rsid w:val="0051769E"/>
    <w:rsid w:val="00517FD4"/>
    <w:rsid w:val="005212EB"/>
    <w:rsid w:val="005219CF"/>
    <w:rsid w:val="00522170"/>
    <w:rsid w:val="0052256D"/>
    <w:rsid w:val="00522857"/>
    <w:rsid w:val="00522D5A"/>
    <w:rsid w:val="00522FE0"/>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29F"/>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BD7"/>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C65"/>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1C39"/>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47EF"/>
    <w:rsid w:val="005D4AB0"/>
    <w:rsid w:val="005D4BAB"/>
    <w:rsid w:val="005D53C3"/>
    <w:rsid w:val="005D5CDC"/>
    <w:rsid w:val="005D6010"/>
    <w:rsid w:val="005D623C"/>
    <w:rsid w:val="005D6446"/>
    <w:rsid w:val="005D69BE"/>
    <w:rsid w:val="005D6B84"/>
    <w:rsid w:val="005D7271"/>
    <w:rsid w:val="005D752B"/>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FB9"/>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8CB"/>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3257"/>
    <w:rsid w:val="00613718"/>
    <w:rsid w:val="0061411E"/>
    <w:rsid w:val="00614713"/>
    <w:rsid w:val="00614994"/>
    <w:rsid w:val="00614F40"/>
    <w:rsid w:val="006151D2"/>
    <w:rsid w:val="00615318"/>
    <w:rsid w:val="0061539B"/>
    <w:rsid w:val="00616D03"/>
    <w:rsid w:val="00617A1A"/>
    <w:rsid w:val="00620B97"/>
    <w:rsid w:val="00621662"/>
    <w:rsid w:val="00621731"/>
    <w:rsid w:val="00621751"/>
    <w:rsid w:val="0062281D"/>
    <w:rsid w:val="00623058"/>
    <w:rsid w:val="006232E1"/>
    <w:rsid w:val="006234A6"/>
    <w:rsid w:val="00623869"/>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43"/>
    <w:rsid w:val="00632161"/>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C91"/>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634"/>
    <w:rsid w:val="00652807"/>
    <w:rsid w:val="00652CED"/>
    <w:rsid w:val="00653266"/>
    <w:rsid w:val="006533E6"/>
    <w:rsid w:val="006538FC"/>
    <w:rsid w:val="00653E2C"/>
    <w:rsid w:val="00653FB4"/>
    <w:rsid w:val="00654420"/>
    <w:rsid w:val="0065453D"/>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DBE"/>
    <w:rsid w:val="006B4329"/>
    <w:rsid w:val="006B49CD"/>
    <w:rsid w:val="006B4B55"/>
    <w:rsid w:val="006B4EC5"/>
    <w:rsid w:val="006B50CF"/>
    <w:rsid w:val="006B56C6"/>
    <w:rsid w:val="006B5AA5"/>
    <w:rsid w:val="006B6E97"/>
    <w:rsid w:val="006B70C9"/>
    <w:rsid w:val="006B7277"/>
    <w:rsid w:val="006B7F40"/>
    <w:rsid w:val="006C03B8"/>
    <w:rsid w:val="006C15BC"/>
    <w:rsid w:val="006C17AD"/>
    <w:rsid w:val="006C22F9"/>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3F4A"/>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FD"/>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1E9"/>
    <w:rsid w:val="007E252D"/>
    <w:rsid w:val="007E2A0C"/>
    <w:rsid w:val="007E2FA0"/>
    <w:rsid w:val="007E3957"/>
    <w:rsid w:val="007E3EF5"/>
    <w:rsid w:val="007E4461"/>
    <w:rsid w:val="007E4610"/>
    <w:rsid w:val="007E4715"/>
    <w:rsid w:val="007E4D98"/>
    <w:rsid w:val="007E4E18"/>
    <w:rsid w:val="007E505B"/>
    <w:rsid w:val="007E52C6"/>
    <w:rsid w:val="007E533C"/>
    <w:rsid w:val="007E53BD"/>
    <w:rsid w:val="007E5AC5"/>
    <w:rsid w:val="007E7091"/>
    <w:rsid w:val="007E7475"/>
    <w:rsid w:val="007E7C0D"/>
    <w:rsid w:val="007F0661"/>
    <w:rsid w:val="007F0BF4"/>
    <w:rsid w:val="007F12B6"/>
    <w:rsid w:val="007F142E"/>
    <w:rsid w:val="007F1726"/>
    <w:rsid w:val="007F1FEA"/>
    <w:rsid w:val="007F2182"/>
    <w:rsid w:val="007F2363"/>
    <w:rsid w:val="007F35D6"/>
    <w:rsid w:val="007F3F4A"/>
    <w:rsid w:val="007F4739"/>
    <w:rsid w:val="007F4904"/>
    <w:rsid w:val="007F49F7"/>
    <w:rsid w:val="007F4F6C"/>
    <w:rsid w:val="007F56AE"/>
    <w:rsid w:val="007F5988"/>
    <w:rsid w:val="007F5DEB"/>
    <w:rsid w:val="007F61E3"/>
    <w:rsid w:val="007F78DC"/>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C3D"/>
    <w:rsid w:val="00843FEE"/>
    <w:rsid w:val="00844155"/>
    <w:rsid w:val="008443C2"/>
    <w:rsid w:val="008444E8"/>
    <w:rsid w:val="008444E9"/>
    <w:rsid w:val="0084493A"/>
    <w:rsid w:val="00844B47"/>
    <w:rsid w:val="00844E80"/>
    <w:rsid w:val="00845BE3"/>
    <w:rsid w:val="00845CCA"/>
    <w:rsid w:val="00845E1A"/>
    <w:rsid w:val="0084655B"/>
    <w:rsid w:val="008466BA"/>
    <w:rsid w:val="00846CB9"/>
    <w:rsid w:val="00846DF4"/>
    <w:rsid w:val="00846FE7"/>
    <w:rsid w:val="008471AC"/>
    <w:rsid w:val="0084761A"/>
    <w:rsid w:val="00847D83"/>
    <w:rsid w:val="00847E99"/>
    <w:rsid w:val="008500C9"/>
    <w:rsid w:val="008500E9"/>
    <w:rsid w:val="00851238"/>
    <w:rsid w:val="0085154B"/>
    <w:rsid w:val="00851C3F"/>
    <w:rsid w:val="00851D99"/>
    <w:rsid w:val="0085231F"/>
    <w:rsid w:val="00852365"/>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3CE"/>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392"/>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7BE"/>
    <w:rsid w:val="009559ED"/>
    <w:rsid w:val="00956582"/>
    <w:rsid w:val="0095681E"/>
    <w:rsid w:val="00956901"/>
    <w:rsid w:val="00956A8D"/>
    <w:rsid w:val="009572D4"/>
    <w:rsid w:val="009600D1"/>
    <w:rsid w:val="00960BD3"/>
    <w:rsid w:val="00960C06"/>
    <w:rsid w:val="009613CD"/>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0FDF"/>
    <w:rsid w:val="00971160"/>
    <w:rsid w:val="009713D9"/>
    <w:rsid w:val="00971837"/>
    <w:rsid w:val="00971843"/>
    <w:rsid w:val="0097188B"/>
    <w:rsid w:val="00971A83"/>
    <w:rsid w:val="00971CA8"/>
    <w:rsid w:val="00971F08"/>
    <w:rsid w:val="00972109"/>
    <w:rsid w:val="009726E5"/>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4E1"/>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5BE"/>
    <w:rsid w:val="009C273D"/>
    <w:rsid w:val="009C2AB3"/>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829"/>
    <w:rsid w:val="009D1AC3"/>
    <w:rsid w:val="009D200F"/>
    <w:rsid w:val="009D2044"/>
    <w:rsid w:val="009D271A"/>
    <w:rsid w:val="009D2ACB"/>
    <w:rsid w:val="009D337E"/>
    <w:rsid w:val="009D34E4"/>
    <w:rsid w:val="009D378A"/>
    <w:rsid w:val="009D387A"/>
    <w:rsid w:val="009D3C44"/>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876"/>
    <w:rsid w:val="00A079D6"/>
    <w:rsid w:val="00A10090"/>
    <w:rsid w:val="00A103D2"/>
    <w:rsid w:val="00A10432"/>
    <w:rsid w:val="00A10AE1"/>
    <w:rsid w:val="00A10FBB"/>
    <w:rsid w:val="00A11033"/>
    <w:rsid w:val="00A110BC"/>
    <w:rsid w:val="00A117CE"/>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370"/>
    <w:rsid w:val="00A264A9"/>
    <w:rsid w:val="00A2663B"/>
    <w:rsid w:val="00A26849"/>
    <w:rsid w:val="00A269B0"/>
    <w:rsid w:val="00A27351"/>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5CB"/>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CF5"/>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6BA6"/>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31E"/>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5960"/>
    <w:rsid w:val="00AE71F0"/>
    <w:rsid w:val="00AE7257"/>
    <w:rsid w:val="00AE7707"/>
    <w:rsid w:val="00AE7DEB"/>
    <w:rsid w:val="00AF1C5D"/>
    <w:rsid w:val="00AF1E22"/>
    <w:rsid w:val="00AF271A"/>
    <w:rsid w:val="00AF2913"/>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975"/>
    <w:rsid w:val="00B37C1E"/>
    <w:rsid w:val="00B37C5F"/>
    <w:rsid w:val="00B40445"/>
    <w:rsid w:val="00B41888"/>
    <w:rsid w:val="00B42C9A"/>
    <w:rsid w:val="00B433A6"/>
    <w:rsid w:val="00B44A42"/>
    <w:rsid w:val="00B44B37"/>
    <w:rsid w:val="00B44EB4"/>
    <w:rsid w:val="00B456C1"/>
    <w:rsid w:val="00B45A52"/>
    <w:rsid w:val="00B4603F"/>
    <w:rsid w:val="00B46175"/>
    <w:rsid w:val="00B46CDB"/>
    <w:rsid w:val="00B47218"/>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2EC4"/>
    <w:rsid w:val="00B63658"/>
    <w:rsid w:val="00B6380F"/>
    <w:rsid w:val="00B63B96"/>
    <w:rsid w:val="00B63CEF"/>
    <w:rsid w:val="00B64A5E"/>
    <w:rsid w:val="00B64B37"/>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5"/>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D1A"/>
    <w:rsid w:val="00BB51F7"/>
    <w:rsid w:val="00BB557F"/>
    <w:rsid w:val="00BB56A9"/>
    <w:rsid w:val="00BB608A"/>
    <w:rsid w:val="00BB6114"/>
    <w:rsid w:val="00BB6BE1"/>
    <w:rsid w:val="00BB6E21"/>
    <w:rsid w:val="00BB703C"/>
    <w:rsid w:val="00BB7076"/>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175"/>
    <w:rsid w:val="00C044AB"/>
    <w:rsid w:val="00C04607"/>
    <w:rsid w:val="00C048F8"/>
    <w:rsid w:val="00C04C9F"/>
    <w:rsid w:val="00C04FB7"/>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595F"/>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7ED"/>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48C"/>
    <w:rsid w:val="00C4483F"/>
    <w:rsid w:val="00C44972"/>
    <w:rsid w:val="00C4501A"/>
    <w:rsid w:val="00C45459"/>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1D7"/>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59EB"/>
    <w:rsid w:val="00CB639A"/>
    <w:rsid w:val="00CB6855"/>
    <w:rsid w:val="00CB6997"/>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0FF"/>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968"/>
    <w:rsid w:val="00CD5E1A"/>
    <w:rsid w:val="00CD63B2"/>
    <w:rsid w:val="00CD652C"/>
    <w:rsid w:val="00CD6B8F"/>
    <w:rsid w:val="00CD6CA5"/>
    <w:rsid w:val="00CD6FCC"/>
    <w:rsid w:val="00CD7B72"/>
    <w:rsid w:val="00CE0267"/>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9A9"/>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86F"/>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2F2E"/>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A8B"/>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664"/>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F9"/>
    <w:rsid w:val="00DB2DF7"/>
    <w:rsid w:val="00DB34FA"/>
    <w:rsid w:val="00DB35C2"/>
    <w:rsid w:val="00DB377D"/>
    <w:rsid w:val="00DB3C4C"/>
    <w:rsid w:val="00DB4579"/>
    <w:rsid w:val="00DB4620"/>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5E9"/>
    <w:rsid w:val="00E03A43"/>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AB8"/>
    <w:rsid w:val="00E13C6E"/>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66FA"/>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B8E"/>
    <w:rsid w:val="00E36CF9"/>
    <w:rsid w:val="00E3723A"/>
    <w:rsid w:val="00E377B0"/>
    <w:rsid w:val="00E377FD"/>
    <w:rsid w:val="00E37860"/>
    <w:rsid w:val="00E378DB"/>
    <w:rsid w:val="00E37CD6"/>
    <w:rsid w:val="00E40640"/>
    <w:rsid w:val="00E40A4E"/>
    <w:rsid w:val="00E40EBB"/>
    <w:rsid w:val="00E410E5"/>
    <w:rsid w:val="00E416BE"/>
    <w:rsid w:val="00E417CB"/>
    <w:rsid w:val="00E419BA"/>
    <w:rsid w:val="00E419E8"/>
    <w:rsid w:val="00E41B61"/>
    <w:rsid w:val="00E41D5C"/>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B76"/>
    <w:rsid w:val="00E77CE1"/>
    <w:rsid w:val="00E80470"/>
    <w:rsid w:val="00E80928"/>
    <w:rsid w:val="00E80F82"/>
    <w:rsid w:val="00E821AD"/>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5ED4"/>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DD3"/>
    <w:rsid w:val="00EC3F7B"/>
    <w:rsid w:val="00EC4207"/>
    <w:rsid w:val="00EC42F0"/>
    <w:rsid w:val="00EC4436"/>
    <w:rsid w:val="00EC45FA"/>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49D1"/>
    <w:rsid w:val="00EE536C"/>
    <w:rsid w:val="00EE600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6DC4"/>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1DE7"/>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07E2"/>
    <w:rsid w:val="00F41114"/>
    <w:rsid w:val="00F411BE"/>
    <w:rsid w:val="00F413CC"/>
    <w:rsid w:val="00F41422"/>
    <w:rsid w:val="00F424BA"/>
    <w:rsid w:val="00F428AF"/>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467"/>
    <w:rsid w:val="00F6166B"/>
    <w:rsid w:val="00F61818"/>
    <w:rsid w:val="00F62034"/>
    <w:rsid w:val="00F6302A"/>
    <w:rsid w:val="00F63461"/>
    <w:rsid w:val="00F634F6"/>
    <w:rsid w:val="00F63838"/>
    <w:rsid w:val="00F641DD"/>
    <w:rsid w:val="00F643D1"/>
    <w:rsid w:val="00F64A3B"/>
    <w:rsid w:val="00F64C2B"/>
    <w:rsid w:val="00F64DC0"/>
    <w:rsid w:val="00F651BE"/>
    <w:rsid w:val="00F655E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A07"/>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28B0"/>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A4"/>
    <w:rsid w:val="00FC186B"/>
    <w:rsid w:val="00FC1DCB"/>
    <w:rsid w:val="00FC2019"/>
    <w:rsid w:val="00FC24E7"/>
    <w:rsid w:val="00FC2AB5"/>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93B"/>
    <w:rsid w:val="00FC6C13"/>
    <w:rsid w:val="00FC6CCC"/>
    <w:rsid w:val="00FC6D90"/>
    <w:rsid w:val="00FC7349"/>
    <w:rsid w:val="00FC7429"/>
    <w:rsid w:val="00FC74C8"/>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4D6B"/>
    <w:rsid w:val="00FD5285"/>
    <w:rsid w:val="00FD5AFE"/>
    <w:rsid w:val="00FD5D5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187"/>
    <w:rsid w:val="00FE67E0"/>
    <w:rsid w:val="00FE6B82"/>
    <w:rsid w:val="00FE7336"/>
    <w:rsid w:val="00FE787C"/>
    <w:rsid w:val="00FF07B8"/>
    <w:rsid w:val="00FF0AFB"/>
    <w:rsid w:val="00FF10FD"/>
    <w:rsid w:val="00FF1264"/>
    <w:rsid w:val="00FF1F6E"/>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15:docId w15:val="{5404006C-796B-43BF-A8A4-FAD4F5A0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1FB"/>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2C11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11F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14494713">
      <w:bodyDiv w:val="1"/>
      <w:marLeft w:val="0"/>
      <w:marRight w:val="0"/>
      <w:marTop w:val="0"/>
      <w:marBottom w:val="0"/>
      <w:divBdr>
        <w:top w:val="none" w:sz="0" w:space="0" w:color="auto"/>
        <w:left w:val="none" w:sz="0" w:space="0" w:color="auto"/>
        <w:bottom w:val="none" w:sz="0" w:space="0" w:color="auto"/>
        <w:right w:val="none" w:sz="0" w:space="0" w:color="auto"/>
      </w:divBdr>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1235665">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8020463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1.png@01D3E3E6.8A8631F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13</Pages>
  <Words>4233</Words>
  <Characters>24129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Jonghyun Park</cp:lastModifiedBy>
  <cp:revision>10</cp:revision>
  <dcterms:created xsi:type="dcterms:W3CDTF">2022-04-28T10:37:00Z</dcterms:created>
  <dcterms:modified xsi:type="dcterms:W3CDTF">2022-09-30T00:01:00Z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